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360BE" w14:textId="0A73F4AD" w:rsidR="000C14DC" w:rsidRPr="000350F7" w:rsidRDefault="00900DB3" w:rsidP="00B7388B">
      <w:pPr>
        <w:jc w:val="center"/>
        <w:rPr>
          <w:rFonts w:ascii="Times New Roman" w:hAnsi="Times New Roman" w:cs="Times New Roman"/>
        </w:rPr>
      </w:pPr>
      <w:r w:rsidRPr="000350F7">
        <w:rPr>
          <w:rFonts w:ascii="Times New Roman" w:hAnsi="Times New Roman" w:cs="Times New Roman"/>
        </w:rPr>
        <w:t xml:space="preserve">Comments on </w:t>
      </w:r>
      <w:r w:rsidR="00916134">
        <w:rPr>
          <w:rFonts w:ascii="Times New Roman" w:hAnsi="Times New Roman" w:cs="Times New Roman"/>
        </w:rPr>
        <w:t xml:space="preserve">Reliability </w:t>
      </w:r>
      <w:r w:rsidRPr="000350F7">
        <w:rPr>
          <w:rFonts w:ascii="Times New Roman" w:hAnsi="Times New Roman" w:cs="Times New Roman"/>
        </w:rPr>
        <w:t>Market Redesign</w:t>
      </w:r>
    </w:p>
    <w:p w14:paraId="5F29323F" w14:textId="77777777" w:rsidR="00B7388B" w:rsidRPr="000350F7" w:rsidRDefault="00B7388B">
      <w:pPr>
        <w:rPr>
          <w:rFonts w:ascii="Times New Roman" w:hAnsi="Times New Roman" w:cs="Times New Roman"/>
        </w:rPr>
      </w:pPr>
    </w:p>
    <w:p w14:paraId="7D85B4CE" w14:textId="39504681" w:rsidR="00900DB3" w:rsidRPr="000350F7" w:rsidRDefault="00B7388B">
      <w:pPr>
        <w:rPr>
          <w:rFonts w:ascii="Times New Roman" w:hAnsi="Times New Roman" w:cs="Times New Roman"/>
        </w:rPr>
      </w:pPr>
      <w:r w:rsidRPr="000350F7">
        <w:rPr>
          <w:rFonts w:ascii="Times New Roman" w:hAnsi="Times New Roman" w:cs="Times New Roman"/>
        </w:rPr>
        <w:t>Submitted</w:t>
      </w:r>
      <w:r w:rsidR="00900DB3" w:rsidRPr="000350F7">
        <w:rPr>
          <w:rFonts w:ascii="Times New Roman" w:hAnsi="Times New Roman" w:cs="Times New Roman"/>
        </w:rPr>
        <w:t xml:space="preserve"> December 15, 2022</w:t>
      </w:r>
    </w:p>
    <w:p w14:paraId="57AD8E04" w14:textId="0DE9B37C" w:rsidR="00B7388B" w:rsidRPr="000350F7" w:rsidRDefault="00B7388B">
      <w:pPr>
        <w:rPr>
          <w:rFonts w:ascii="Times New Roman" w:hAnsi="Times New Roman" w:cs="Times New Roman"/>
        </w:rPr>
      </w:pPr>
      <w:r w:rsidRPr="000350F7">
        <w:rPr>
          <w:rFonts w:ascii="Times New Roman" w:hAnsi="Times New Roman" w:cs="Times New Roman"/>
        </w:rPr>
        <w:t>By A.G. Randol III, PhD</w:t>
      </w:r>
    </w:p>
    <w:p w14:paraId="1F88D39E" w14:textId="38E13E3B" w:rsidR="00B7388B" w:rsidRPr="000350F7" w:rsidRDefault="00B7388B">
      <w:pPr>
        <w:rPr>
          <w:rFonts w:ascii="Times New Roman" w:hAnsi="Times New Roman" w:cs="Times New Roman"/>
        </w:rPr>
      </w:pPr>
      <w:r w:rsidRPr="000350F7">
        <w:rPr>
          <w:rFonts w:ascii="Times New Roman" w:hAnsi="Times New Roman" w:cs="Times New Roman"/>
          <w:color w:val="000000"/>
          <w:shd w:val="clear" w:color="auto" w:fill="FFFFFF"/>
        </w:rPr>
        <w:t>Project Number 54335</w:t>
      </w:r>
    </w:p>
    <w:p w14:paraId="36579E0D" w14:textId="59974183" w:rsidR="00900DB3" w:rsidRPr="000350F7" w:rsidRDefault="00900DB3">
      <w:pPr>
        <w:rPr>
          <w:rFonts w:ascii="Times New Roman" w:hAnsi="Times New Roman" w:cs="Times New Roman"/>
        </w:rPr>
      </w:pPr>
    </w:p>
    <w:p w14:paraId="1AB9118A" w14:textId="59B59399" w:rsidR="00B7388B" w:rsidRPr="000350F7" w:rsidRDefault="00B7388B" w:rsidP="00B7388B">
      <w:pPr>
        <w:jc w:val="center"/>
        <w:rPr>
          <w:rFonts w:ascii="Times New Roman" w:hAnsi="Times New Roman" w:cs="Times New Roman"/>
        </w:rPr>
      </w:pPr>
      <w:r w:rsidRPr="000350F7">
        <w:rPr>
          <w:rFonts w:ascii="Times New Roman" w:hAnsi="Times New Roman" w:cs="Times New Roman"/>
        </w:rPr>
        <w:t>EXECUTIVE SUMMARY</w:t>
      </w:r>
    </w:p>
    <w:p w14:paraId="70C096C6" w14:textId="77777777" w:rsidR="00B7388B" w:rsidRPr="000350F7" w:rsidRDefault="00B7388B" w:rsidP="00900DB3">
      <w:pPr>
        <w:rPr>
          <w:rFonts w:ascii="Times New Roman" w:eastAsia="Times New Roman" w:hAnsi="Times New Roman" w:cs="Times New Roman"/>
          <w:color w:val="000000"/>
        </w:rPr>
      </w:pPr>
    </w:p>
    <w:p w14:paraId="629452A0" w14:textId="77777777" w:rsidR="00B7388B" w:rsidRPr="00900DB3" w:rsidRDefault="00B7388B" w:rsidP="00B7388B">
      <w:pPr>
        <w:rPr>
          <w:rFonts w:ascii="Times New Roman" w:eastAsia="Times New Roman" w:hAnsi="Times New Roman" w:cs="Times New Roman"/>
        </w:rPr>
      </w:pPr>
      <w:r w:rsidRPr="00900DB3">
        <w:rPr>
          <w:rFonts w:ascii="Times New Roman" w:eastAsia="Times New Roman" w:hAnsi="Times New Roman" w:cs="Times New Roman"/>
          <w:color w:val="000000"/>
        </w:rPr>
        <w:t>Gov Abbott directed the PUCT on July 7, 2021 to:</w:t>
      </w:r>
    </w:p>
    <w:p w14:paraId="6F32AE5F" w14:textId="77777777" w:rsidR="00B7388B" w:rsidRPr="00900DB3" w:rsidRDefault="00B7388B" w:rsidP="00B7388B">
      <w:pPr>
        <w:rPr>
          <w:rFonts w:ascii="Times New Roman" w:eastAsia="Times New Roman" w:hAnsi="Times New Roman" w:cs="Times New Roman"/>
          <w:color w:val="000000"/>
        </w:rPr>
      </w:pPr>
    </w:p>
    <w:p w14:paraId="06586215" w14:textId="77777777" w:rsidR="00B7388B" w:rsidRPr="00900DB3" w:rsidRDefault="00B7388B" w:rsidP="00B7388B">
      <w:pPr>
        <w:rPr>
          <w:rFonts w:ascii="Times New Roman" w:eastAsia="Times New Roman" w:hAnsi="Times New Roman" w:cs="Times New Roman"/>
          <w:color w:val="000000"/>
          <w:u w:val="single"/>
        </w:rPr>
      </w:pPr>
      <w:r w:rsidRPr="00900DB3">
        <w:rPr>
          <w:rFonts w:ascii="Times New Roman" w:eastAsia="Times New Roman" w:hAnsi="Times New Roman" w:cs="Times New Roman"/>
          <w:i/>
          <w:iCs/>
          <w:color w:val="000000"/>
        </w:rPr>
        <w:t xml:space="preserve">Streamline incentives within the ERCOT market to foster development and </w:t>
      </w:r>
      <w:r w:rsidRPr="00900DB3">
        <w:rPr>
          <w:rFonts w:ascii="Times New Roman" w:eastAsia="Times New Roman" w:hAnsi="Times New Roman" w:cs="Times New Roman"/>
          <w:i/>
          <w:iCs/>
          <w:color w:val="000000"/>
          <w:u w:val="single"/>
        </w:rPr>
        <w:t>maintenance of adequate and reliable sources of power, like natural gas, coal, and nuclear power.</w:t>
      </w:r>
    </w:p>
    <w:p w14:paraId="07B784F1" w14:textId="77777777" w:rsidR="00B7388B" w:rsidRPr="00900DB3" w:rsidRDefault="00B7388B" w:rsidP="00B7388B">
      <w:pPr>
        <w:rPr>
          <w:rFonts w:ascii="Times New Roman" w:eastAsia="Times New Roman" w:hAnsi="Times New Roman" w:cs="Times New Roman"/>
          <w:color w:val="000000"/>
        </w:rPr>
      </w:pPr>
    </w:p>
    <w:p w14:paraId="2673C5B4" w14:textId="77777777"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i/>
          <w:iCs/>
          <w:color w:val="000000"/>
          <w:u w:val="single"/>
        </w:rPr>
        <w:t>Allocate reliability costs to generation sources</w:t>
      </w:r>
      <w:r w:rsidRPr="00900DB3">
        <w:rPr>
          <w:rFonts w:ascii="Times New Roman" w:eastAsia="Times New Roman" w:hAnsi="Times New Roman" w:cs="Times New Roman"/>
          <w:i/>
          <w:iCs/>
          <w:color w:val="000000"/>
        </w:rPr>
        <w:t xml:space="preserve"> that cannot guarantee their own availability, such as wind or solar power</w:t>
      </w:r>
      <w:r w:rsidRPr="00900DB3">
        <w:rPr>
          <w:rFonts w:ascii="Times New Roman" w:eastAsia="Times New Roman" w:hAnsi="Times New Roman" w:cs="Times New Roman"/>
          <w:color w:val="000000"/>
        </w:rPr>
        <w:t>.</w:t>
      </w:r>
    </w:p>
    <w:p w14:paraId="42744E0D" w14:textId="77777777" w:rsidR="00B7388B" w:rsidRPr="00900DB3" w:rsidRDefault="00B7388B" w:rsidP="00B7388B">
      <w:pPr>
        <w:rPr>
          <w:rFonts w:ascii="Times New Roman" w:eastAsia="Times New Roman" w:hAnsi="Times New Roman" w:cs="Times New Roman"/>
          <w:color w:val="000000"/>
        </w:rPr>
      </w:pPr>
    </w:p>
    <w:p w14:paraId="02E32364" w14:textId="18333BBF" w:rsidR="00B7388B" w:rsidRPr="00900DB3" w:rsidRDefault="00B7388B" w:rsidP="00B7388B">
      <w:pPr>
        <w:rPr>
          <w:rFonts w:ascii="Times New Roman" w:eastAsia="Times New Roman" w:hAnsi="Times New Roman" w:cs="Times New Roman"/>
          <w:color w:val="000000"/>
        </w:rPr>
      </w:pPr>
      <w:r w:rsidRPr="000350F7">
        <w:rPr>
          <w:rFonts w:ascii="Times New Roman" w:eastAsia="Times New Roman" w:hAnsi="Times New Roman" w:cs="Times New Roman"/>
          <w:color w:val="000000"/>
        </w:rPr>
        <w:t xml:space="preserve">The current proposal </w:t>
      </w:r>
      <w:r w:rsidR="000350F7" w:rsidRPr="000350F7">
        <w:rPr>
          <w:rFonts w:ascii="Times New Roman" w:eastAsia="Times New Roman" w:hAnsi="Times New Roman" w:cs="Times New Roman"/>
          <w:color w:val="000000"/>
        </w:rPr>
        <w:t>being considered by the Commission fails to address either directive.</w:t>
      </w:r>
    </w:p>
    <w:p w14:paraId="3894F1A6" w14:textId="77777777" w:rsidR="00B7388B" w:rsidRPr="00900DB3" w:rsidRDefault="00B7388B" w:rsidP="00B7388B">
      <w:pPr>
        <w:rPr>
          <w:rFonts w:ascii="Times New Roman" w:eastAsia="Times New Roman" w:hAnsi="Times New Roman" w:cs="Times New Roman"/>
          <w:color w:val="000000"/>
        </w:rPr>
      </w:pPr>
    </w:p>
    <w:p w14:paraId="45072F9E" w14:textId="03BBBC26"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color w:val="000000"/>
        </w:rPr>
        <w:t xml:space="preserve">The </w:t>
      </w:r>
      <w:r w:rsidR="000350F7">
        <w:rPr>
          <w:rFonts w:ascii="Times New Roman" w:eastAsia="Times New Roman" w:hAnsi="Times New Roman" w:cs="Times New Roman"/>
          <w:color w:val="000000"/>
        </w:rPr>
        <w:t xml:space="preserve">Commission’s </w:t>
      </w:r>
      <w:r w:rsidRPr="00900DB3">
        <w:rPr>
          <w:rFonts w:ascii="Times New Roman" w:eastAsia="Times New Roman" w:hAnsi="Times New Roman" w:cs="Times New Roman"/>
          <w:color w:val="000000"/>
        </w:rPr>
        <w:t>E3 study admitted</w:t>
      </w:r>
      <w:r w:rsidRPr="000350F7">
        <w:rPr>
          <w:rFonts w:ascii="Times New Roman" w:eastAsia="Times New Roman" w:hAnsi="Times New Roman" w:cs="Times New Roman"/>
          <w:color w:val="000000"/>
        </w:rPr>
        <w:t xml:space="preserve"> </w:t>
      </w:r>
      <w:r w:rsidRPr="00900DB3">
        <w:rPr>
          <w:rFonts w:ascii="Times New Roman" w:eastAsia="Times New Roman" w:hAnsi="Times New Roman" w:cs="Times New Roman"/>
          <w:color w:val="000000"/>
        </w:rPr>
        <w:t>(page 35): </w:t>
      </w:r>
    </w:p>
    <w:p w14:paraId="3FBA90B9" w14:textId="77777777" w:rsidR="00B7388B" w:rsidRPr="00900DB3" w:rsidRDefault="00B7388B" w:rsidP="00B7388B">
      <w:pPr>
        <w:rPr>
          <w:rFonts w:ascii="Times New Roman" w:eastAsia="Times New Roman" w:hAnsi="Times New Roman" w:cs="Times New Roman"/>
          <w:color w:val="000000"/>
        </w:rPr>
      </w:pPr>
    </w:p>
    <w:p w14:paraId="6FFC3B31" w14:textId="30E4A210" w:rsidR="000350F7" w:rsidRPr="000350F7" w:rsidRDefault="00B7388B" w:rsidP="00B7388B">
      <w:pPr>
        <w:rPr>
          <w:rFonts w:ascii="Times New Roman" w:eastAsia="Times New Roman" w:hAnsi="Times New Roman" w:cs="Times New Roman"/>
          <w:i/>
          <w:iCs/>
          <w:color w:val="000000"/>
        </w:rPr>
      </w:pPr>
      <w:r w:rsidRPr="00900DB3">
        <w:rPr>
          <w:rFonts w:ascii="Times New Roman" w:eastAsia="Times New Roman" w:hAnsi="Times New Roman" w:cs="Times New Roman"/>
          <w:i/>
          <w:iCs/>
          <w:color w:val="000000"/>
        </w:rPr>
        <w:t>The 1980-2019 sample does not include the extreme cold weather event caused by Winter Storm Uri in 2021. </w:t>
      </w:r>
      <w:r w:rsidRPr="00900DB3">
        <w:rPr>
          <w:rFonts w:ascii="Times New Roman" w:eastAsia="Times New Roman" w:hAnsi="Times New Roman" w:cs="Times New Roman"/>
          <w:b/>
          <w:bCs/>
          <w:i/>
          <w:iCs/>
          <w:color w:val="000000"/>
        </w:rPr>
        <w:t>Further analysis would be needed to develop a representative long-term load sample that incorporates this type of extreme event at an appropriate probability and to develop a corresponding reliability standard. Such analysis is beyond the scope of this study.</w:t>
      </w:r>
      <w:r w:rsidRPr="00900DB3">
        <w:rPr>
          <w:rFonts w:ascii="Times New Roman" w:eastAsia="Times New Roman" w:hAnsi="Times New Roman" w:cs="Times New Roman"/>
          <w:i/>
          <w:iCs/>
          <w:color w:val="000000"/>
        </w:rPr>
        <w:t> </w:t>
      </w:r>
      <w:r w:rsidR="000350F7" w:rsidRPr="000350F7">
        <w:rPr>
          <w:rFonts w:ascii="Times New Roman" w:eastAsia="Times New Roman" w:hAnsi="Times New Roman" w:cs="Times New Roman"/>
          <w:i/>
          <w:iCs/>
          <w:color w:val="000000"/>
        </w:rPr>
        <w:t>…</w:t>
      </w:r>
      <w:r w:rsidRPr="00900DB3">
        <w:rPr>
          <w:rFonts w:ascii="Times New Roman" w:eastAsia="Times New Roman" w:hAnsi="Times New Roman" w:cs="Times New Roman"/>
          <w:i/>
          <w:iCs/>
          <w:color w:val="000000"/>
        </w:rPr>
        <w:t xml:space="preserve">. </w:t>
      </w:r>
    </w:p>
    <w:p w14:paraId="4E2A123C" w14:textId="77777777" w:rsidR="000350F7" w:rsidRPr="000350F7" w:rsidRDefault="000350F7" w:rsidP="00B7388B">
      <w:pPr>
        <w:rPr>
          <w:rFonts w:ascii="Times New Roman" w:eastAsia="Times New Roman" w:hAnsi="Times New Roman" w:cs="Times New Roman"/>
          <w:i/>
          <w:iCs/>
          <w:color w:val="000000"/>
        </w:rPr>
      </w:pPr>
    </w:p>
    <w:p w14:paraId="352AC3AF" w14:textId="65E4BA0D" w:rsidR="000350F7" w:rsidRPr="00900DB3" w:rsidRDefault="000350F7" w:rsidP="00B7388B">
      <w:pPr>
        <w:rPr>
          <w:rFonts w:ascii="Times New Roman" w:eastAsia="Times New Roman" w:hAnsi="Times New Roman" w:cs="Times New Roman"/>
          <w:color w:val="000000"/>
        </w:rPr>
      </w:pPr>
      <w:r w:rsidRPr="000350F7">
        <w:rPr>
          <w:rFonts w:ascii="Times New Roman" w:eastAsia="Times New Roman" w:hAnsi="Times New Roman" w:cs="Times New Roman"/>
          <w:color w:val="000000"/>
        </w:rPr>
        <w:t>This admission is astounding.</w:t>
      </w:r>
      <w:r>
        <w:rPr>
          <w:rFonts w:ascii="Times New Roman" w:eastAsia="Times New Roman" w:hAnsi="Times New Roman" w:cs="Times New Roman"/>
          <w:color w:val="000000"/>
        </w:rPr>
        <w:t xml:space="preserve"> The Commission has been derelict in its duty</w:t>
      </w:r>
      <w:r w:rsidR="00F034A6">
        <w:rPr>
          <w:rFonts w:ascii="Times New Roman" w:eastAsia="Times New Roman" w:hAnsi="Times New Roman" w:cs="Times New Roman"/>
          <w:color w:val="000000"/>
        </w:rPr>
        <w:t xml:space="preserve"> to Texans</w:t>
      </w:r>
      <w:r>
        <w:rPr>
          <w:rFonts w:ascii="Times New Roman" w:eastAsia="Times New Roman" w:hAnsi="Times New Roman" w:cs="Times New Roman"/>
          <w:color w:val="000000"/>
        </w:rPr>
        <w:t>.</w:t>
      </w:r>
    </w:p>
    <w:p w14:paraId="32CB27A8" w14:textId="77777777" w:rsidR="00B7388B" w:rsidRPr="00900DB3" w:rsidRDefault="00B7388B" w:rsidP="00B7388B">
      <w:pPr>
        <w:rPr>
          <w:rFonts w:ascii="Times New Roman" w:eastAsia="Times New Roman" w:hAnsi="Times New Roman" w:cs="Times New Roman"/>
          <w:color w:val="000000"/>
        </w:rPr>
      </w:pPr>
    </w:p>
    <w:p w14:paraId="1015AD61" w14:textId="3F0A5A25"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color w:val="000000"/>
        </w:rPr>
        <w:t xml:space="preserve">Following the November 17th hearing, the Senate Business &amp; Commerce Committee letter </w:t>
      </w:r>
      <w:r w:rsidRPr="000350F7">
        <w:rPr>
          <w:rFonts w:ascii="Times New Roman" w:eastAsia="Times New Roman" w:hAnsi="Times New Roman" w:cs="Times New Roman"/>
          <w:color w:val="000000"/>
        </w:rPr>
        <w:t xml:space="preserve">to the PUCT </w:t>
      </w:r>
      <w:r w:rsidRPr="00900DB3">
        <w:rPr>
          <w:rFonts w:ascii="Times New Roman" w:eastAsia="Times New Roman" w:hAnsi="Times New Roman" w:cs="Times New Roman"/>
          <w:color w:val="000000"/>
        </w:rPr>
        <w:t>of Dec 1 stated:</w:t>
      </w:r>
    </w:p>
    <w:p w14:paraId="1057BF0C" w14:textId="77777777" w:rsidR="006E454A" w:rsidRDefault="006E454A" w:rsidP="00B7388B">
      <w:pPr>
        <w:rPr>
          <w:rFonts w:ascii="Times New Roman" w:eastAsia="Times New Roman" w:hAnsi="Times New Roman" w:cs="Times New Roman"/>
          <w:color w:val="000000"/>
          <w:u w:val="single"/>
        </w:rPr>
      </w:pPr>
    </w:p>
    <w:p w14:paraId="2AA92E24" w14:textId="5A51D4A6"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color w:val="000000"/>
          <w:u w:val="single"/>
        </w:rPr>
        <w:t>Excerpts:</w:t>
      </w:r>
    </w:p>
    <w:p w14:paraId="7174C246" w14:textId="77777777" w:rsidR="00B7388B" w:rsidRPr="00900DB3" w:rsidRDefault="00B7388B" w:rsidP="00B7388B">
      <w:pPr>
        <w:rPr>
          <w:rFonts w:ascii="Times New Roman" w:eastAsia="Times New Roman" w:hAnsi="Times New Roman" w:cs="Times New Roman"/>
          <w:color w:val="000000"/>
        </w:rPr>
      </w:pPr>
    </w:p>
    <w:p w14:paraId="274DEC65" w14:textId="77777777"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i/>
          <w:iCs/>
          <w:color w:val="000000"/>
        </w:rPr>
        <w:t>...The Commission’s recently released … report does not include any evaluation of the ancillary or reliability service product directed by SB3.</w:t>
      </w:r>
    </w:p>
    <w:p w14:paraId="7372A6FF" w14:textId="77777777" w:rsidR="00B7388B" w:rsidRPr="00900DB3" w:rsidRDefault="00B7388B" w:rsidP="00B7388B">
      <w:pPr>
        <w:rPr>
          <w:rFonts w:ascii="Times New Roman" w:eastAsia="Times New Roman" w:hAnsi="Times New Roman" w:cs="Times New Roman"/>
          <w:color w:val="000000"/>
        </w:rPr>
      </w:pPr>
    </w:p>
    <w:p w14:paraId="107D6958" w14:textId="77777777"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i/>
          <w:iCs/>
          <w:color w:val="000000"/>
        </w:rPr>
        <w:t>…the proposals being considered by the Commission…will not guarantee new dispatchable generation in a timely and cost-effective manner...</w:t>
      </w:r>
    </w:p>
    <w:p w14:paraId="363F0D3E" w14:textId="77777777" w:rsidR="00B7388B" w:rsidRPr="00900DB3" w:rsidRDefault="00B7388B" w:rsidP="00B7388B">
      <w:pPr>
        <w:rPr>
          <w:rFonts w:ascii="Times New Roman" w:eastAsia="Times New Roman" w:hAnsi="Times New Roman" w:cs="Times New Roman"/>
          <w:color w:val="000000"/>
        </w:rPr>
      </w:pPr>
    </w:p>
    <w:p w14:paraId="2BEBC6D0" w14:textId="77777777" w:rsidR="00B7388B" w:rsidRPr="00900DB3" w:rsidRDefault="00B7388B" w:rsidP="00B7388B">
      <w:pPr>
        <w:rPr>
          <w:rFonts w:ascii="Times New Roman" w:eastAsia="Times New Roman" w:hAnsi="Times New Roman" w:cs="Times New Roman"/>
          <w:color w:val="000000"/>
        </w:rPr>
      </w:pPr>
      <w:r w:rsidRPr="00900DB3">
        <w:rPr>
          <w:rFonts w:ascii="Times New Roman" w:eastAsia="Times New Roman" w:hAnsi="Times New Roman" w:cs="Times New Roman"/>
          <w:i/>
          <w:iCs/>
          <w:color w:val="000000"/>
        </w:rPr>
        <w:t>…Any market proposal considered by the Commission should include clear performance standards, including strong penalties for non-performance.</w:t>
      </w:r>
    </w:p>
    <w:p w14:paraId="3195C600" w14:textId="77777777" w:rsidR="000350F7" w:rsidRDefault="000350F7" w:rsidP="00B7388B">
      <w:pPr>
        <w:rPr>
          <w:rFonts w:ascii="Times New Roman" w:eastAsia="Times New Roman" w:hAnsi="Times New Roman" w:cs="Times New Roman"/>
          <w:color w:val="000000"/>
        </w:rPr>
      </w:pPr>
    </w:p>
    <w:p w14:paraId="1E6DF6BA" w14:textId="315709F6" w:rsidR="008A5BB0" w:rsidRDefault="008A5BB0" w:rsidP="008A5BB0">
      <w:pPr>
        <w:rPr>
          <w:rFonts w:ascii="Times New Roman" w:eastAsia="Times New Roman" w:hAnsi="Times New Roman" w:cs="Times New Roman"/>
          <w:color w:val="000000"/>
        </w:rPr>
      </w:pPr>
      <w:r w:rsidRPr="00900DB3">
        <w:rPr>
          <w:rFonts w:ascii="Times New Roman" w:eastAsia="Times New Roman" w:hAnsi="Times New Roman" w:cs="Times New Roman"/>
          <w:color w:val="000000"/>
        </w:rPr>
        <w:t>We are almost two years beyond the Winter Storm Uri event and Texas is still at risk for a similar event.</w:t>
      </w:r>
      <w:r>
        <w:rPr>
          <w:rFonts w:ascii="Times New Roman" w:eastAsia="Times New Roman" w:hAnsi="Times New Roman" w:cs="Times New Roman"/>
          <w:color w:val="000000"/>
        </w:rPr>
        <w:t xml:space="preserve"> </w:t>
      </w:r>
    </w:p>
    <w:p w14:paraId="7E52A2F0" w14:textId="4341D942" w:rsidR="008A5BB0" w:rsidRDefault="008A5BB0" w:rsidP="008A5BB0">
      <w:pPr>
        <w:rPr>
          <w:rFonts w:ascii="Times New Roman" w:eastAsia="Times New Roman" w:hAnsi="Times New Roman" w:cs="Times New Roman"/>
          <w:color w:val="000000"/>
        </w:rPr>
      </w:pPr>
    </w:p>
    <w:p w14:paraId="4A5A720B" w14:textId="77777777" w:rsidR="00254096" w:rsidRPr="00254096" w:rsidRDefault="00254096" w:rsidP="00254096">
      <w:pPr>
        <w:rPr>
          <w:rFonts w:ascii="Times New Roman" w:eastAsia="Times New Roman" w:hAnsi="Times New Roman" w:cs="Times New Roman"/>
          <w:color w:val="000000"/>
        </w:rPr>
      </w:pPr>
      <w:r w:rsidRPr="00254096">
        <w:rPr>
          <w:rFonts w:ascii="Times New Roman" w:eastAsia="Times New Roman" w:hAnsi="Times New Roman" w:cs="Times New Roman"/>
          <w:color w:val="000000"/>
        </w:rPr>
        <w:t xml:space="preserve">The </w:t>
      </w:r>
      <w:r w:rsidRPr="00254096">
        <w:rPr>
          <w:rFonts w:ascii="Times New Roman" w:eastAsia="Times New Roman" w:hAnsi="Times New Roman" w:cs="Times New Roman"/>
          <w:color w:val="000000"/>
          <w:u w:val="single"/>
        </w:rPr>
        <w:t xml:space="preserve">elected </w:t>
      </w:r>
      <w:r w:rsidRPr="00254096">
        <w:rPr>
          <w:rFonts w:ascii="Times New Roman" w:eastAsia="Times New Roman" w:hAnsi="Times New Roman" w:cs="Times New Roman"/>
          <w:color w:val="000000"/>
        </w:rPr>
        <w:t xml:space="preserve">representatives of Texas electricity consumers must regain control of the process to finish </w:t>
      </w:r>
      <w:r w:rsidRPr="00900DB3">
        <w:rPr>
          <w:rFonts w:ascii="Times New Roman" w:eastAsia="Times New Roman" w:hAnsi="Times New Roman" w:cs="Times New Roman"/>
          <w:color w:val="000000"/>
        </w:rPr>
        <w:t>the job as directed by Governor Abbott</w:t>
      </w:r>
      <w:r w:rsidRPr="00254096">
        <w:rPr>
          <w:rFonts w:ascii="Times New Roman" w:eastAsia="Times New Roman" w:hAnsi="Times New Roman" w:cs="Times New Roman"/>
          <w:color w:val="000000"/>
        </w:rPr>
        <w:t xml:space="preserve">, including codifying the directives in the statute governing the PUCT. </w:t>
      </w:r>
    </w:p>
    <w:p w14:paraId="0AD5E3C5" w14:textId="77777777" w:rsidR="00254096" w:rsidRPr="00254096" w:rsidRDefault="00254096" w:rsidP="00254096">
      <w:pPr>
        <w:rPr>
          <w:rFonts w:ascii="Times New Roman" w:eastAsia="Times New Roman" w:hAnsi="Times New Roman" w:cs="Times New Roman"/>
          <w:color w:val="000000"/>
        </w:rPr>
      </w:pPr>
    </w:p>
    <w:p w14:paraId="6E5ED40F" w14:textId="26E92B86" w:rsidR="00B7388B" w:rsidRPr="00254096" w:rsidRDefault="00254096">
      <w:pPr>
        <w:rPr>
          <w:rFonts w:ascii="Times New Roman" w:eastAsia="Times New Roman" w:hAnsi="Times New Roman" w:cs="Times New Roman"/>
          <w:color w:val="000000"/>
        </w:rPr>
      </w:pPr>
      <w:r w:rsidRPr="00254096">
        <w:rPr>
          <w:rFonts w:ascii="Times New Roman" w:eastAsia="Times New Roman" w:hAnsi="Times New Roman" w:cs="Times New Roman"/>
          <w:color w:val="000000"/>
        </w:rPr>
        <w:t>T</w:t>
      </w:r>
      <w:r w:rsidRPr="00900DB3">
        <w:rPr>
          <w:rFonts w:ascii="Times New Roman" w:eastAsia="Times New Roman" w:hAnsi="Times New Roman" w:cs="Times New Roman"/>
          <w:color w:val="000000"/>
        </w:rPr>
        <w:t>he provisions of SB3</w:t>
      </w:r>
      <w:r w:rsidRPr="00254096">
        <w:rPr>
          <w:rFonts w:ascii="Times New Roman" w:eastAsia="Times New Roman" w:hAnsi="Times New Roman" w:cs="Times New Roman"/>
          <w:color w:val="000000"/>
        </w:rPr>
        <w:t xml:space="preserve"> must be revisited in the next session of the legislature to avoid any further obfuscation. </w:t>
      </w:r>
      <w:r w:rsidR="00B7388B" w:rsidRPr="00254096">
        <w:rPr>
          <w:rFonts w:ascii="Times New Roman" w:eastAsia="Times New Roman" w:hAnsi="Times New Roman" w:cs="Times New Roman"/>
          <w:color w:val="000000"/>
        </w:rPr>
        <w:br w:type="page"/>
      </w:r>
    </w:p>
    <w:p w14:paraId="318E359C" w14:textId="755C1060" w:rsidR="00AF3BE0" w:rsidRPr="00AF3BE0" w:rsidRDefault="00AF3BE0" w:rsidP="00AF3BE0">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lastRenderedPageBreak/>
        <w:t>The Commission needs to follow the advice of Representative Jared Patterson:</w:t>
      </w:r>
    </w:p>
    <w:p w14:paraId="17821BCF" w14:textId="20DF4CB3" w:rsidR="007D2227" w:rsidRPr="007D2227" w:rsidRDefault="007D2227" w:rsidP="007D2227">
      <w:pPr>
        <w:pStyle w:val="NormalWeb"/>
        <w:spacing w:before="0" w:beforeAutospacing="0" w:after="0" w:afterAutospacing="0" w:line="420" w:lineRule="atLeast"/>
        <w:rPr>
          <w:color w:val="3B3C3D"/>
          <w:sz w:val="32"/>
          <w:szCs w:val="32"/>
        </w:rPr>
      </w:pPr>
      <w:r w:rsidRPr="007D2227">
        <w:rPr>
          <w:color w:val="3B3C3D"/>
          <w:sz w:val="32"/>
          <w:szCs w:val="32"/>
        </w:rPr>
        <w:t>“Energy producers have moved away from reliable fossil fuels and toward unreliable renewables because it’s nearly impossible to compete with taxpayer-funded subsidies tipping the scales so heavily,” writes</w:t>
      </w:r>
      <w:r w:rsidRPr="007D2227">
        <w:rPr>
          <w:rStyle w:val="apple-converted-space"/>
          <w:color w:val="3B3C3D"/>
          <w:sz w:val="32"/>
          <w:szCs w:val="32"/>
        </w:rPr>
        <w:t> </w:t>
      </w:r>
      <w:r w:rsidRPr="007D2227">
        <w:rPr>
          <w:b/>
          <w:bCs/>
          <w:color w:val="3B3C3D"/>
          <w:sz w:val="32"/>
          <w:szCs w:val="32"/>
        </w:rPr>
        <w:t>state Rep. Jared Patterson</w:t>
      </w:r>
      <w:r w:rsidRPr="007D2227">
        <w:rPr>
          <w:rStyle w:val="apple-converted-space"/>
          <w:color w:val="3B3C3D"/>
          <w:sz w:val="32"/>
          <w:szCs w:val="32"/>
        </w:rPr>
        <w:t> </w:t>
      </w:r>
      <w:r w:rsidRPr="007D2227">
        <w:rPr>
          <w:color w:val="3B3C3D"/>
          <w:sz w:val="32"/>
          <w:szCs w:val="32"/>
        </w:rPr>
        <w:t xml:space="preserve">for </w:t>
      </w:r>
      <w:r w:rsidR="00925070">
        <w:rPr>
          <w:color w:val="3B3C3D"/>
          <w:sz w:val="32"/>
          <w:szCs w:val="32"/>
        </w:rPr>
        <w:t xml:space="preserve">(TPPF) </w:t>
      </w:r>
      <w:r w:rsidRPr="007D2227">
        <w:rPr>
          <w:color w:val="3B3C3D"/>
          <w:sz w:val="32"/>
          <w:szCs w:val="32"/>
        </w:rPr>
        <w:t>The Cannon Online. “The Texas Legislature must resist the siren song of renewable energy subsidies and shift its focus to affordable, reliable sources like natural gas, clean coal, and nuclear — the only generators we can count on to perform when we actually need them.”</w:t>
      </w:r>
    </w:p>
    <w:p w14:paraId="48463DC9" w14:textId="77777777" w:rsidR="007D2227" w:rsidRDefault="007D2227" w:rsidP="00900DB3">
      <w:pPr>
        <w:rPr>
          <w:rFonts w:ascii="Times New Roman" w:eastAsia="Times New Roman" w:hAnsi="Times New Roman" w:cs="Times New Roman"/>
          <w:color w:val="000000"/>
          <w:sz w:val="32"/>
          <w:szCs w:val="32"/>
        </w:rPr>
      </w:pPr>
    </w:p>
    <w:p w14:paraId="066643D1" w14:textId="77777777" w:rsidR="007D2227" w:rsidRDefault="007D2227" w:rsidP="00900DB3">
      <w:pPr>
        <w:rPr>
          <w:rFonts w:ascii="Times New Roman" w:eastAsia="Times New Roman" w:hAnsi="Times New Roman" w:cs="Times New Roman"/>
          <w:color w:val="000000"/>
          <w:sz w:val="32"/>
          <w:szCs w:val="32"/>
        </w:rPr>
      </w:pPr>
    </w:p>
    <w:p w14:paraId="3BB1D68E" w14:textId="12C2745F" w:rsidR="00925070" w:rsidRDefault="006E454A"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Winter Storm URI</w:t>
      </w:r>
      <w:r w:rsidR="00DF6187">
        <w:rPr>
          <w:rFonts w:ascii="Times New Roman" w:eastAsia="Times New Roman" w:hAnsi="Times New Roman" w:cs="Times New Roman"/>
          <w:color w:val="000000"/>
          <w:sz w:val="32"/>
          <w:szCs w:val="32"/>
        </w:rPr>
        <w:t xml:space="preserve"> demonstrated to everyone the unreliability of the </w:t>
      </w:r>
      <w:r w:rsidR="005E7F40">
        <w:rPr>
          <w:rFonts w:ascii="Times New Roman" w:eastAsia="Times New Roman" w:hAnsi="Times New Roman" w:cs="Times New Roman"/>
          <w:color w:val="000000"/>
          <w:sz w:val="32"/>
          <w:szCs w:val="32"/>
        </w:rPr>
        <w:t xml:space="preserve">ERCOT </w:t>
      </w:r>
      <w:r w:rsidR="00DF6187">
        <w:rPr>
          <w:rFonts w:ascii="Times New Roman" w:eastAsia="Times New Roman" w:hAnsi="Times New Roman" w:cs="Times New Roman"/>
          <w:color w:val="000000"/>
          <w:sz w:val="32"/>
          <w:szCs w:val="32"/>
        </w:rPr>
        <w:t xml:space="preserve">grid that had become overdependent on </w:t>
      </w:r>
      <w:r w:rsidR="008D428F">
        <w:rPr>
          <w:rFonts w:ascii="Times New Roman" w:eastAsia="Times New Roman" w:hAnsi="Times New Roman" w:cs="Times New Roman"/>
          <w:color w:val="000000"/>
          <w:sz w:val="32"/>
          <w:szCs w:val="32"/>
        </w:rPr>
        <w:t>intermittent</w:t>
      </w:r>
      <w:r w:rsidR="00DF6187">
        <w:rPr>
          <w:rFonts w:ascii="Times New Roman" w:eastAsia="Times New Roman" w:hAnsi="Times New Roman" w:cs="Times New Roman"/>
          <w:color w:val="000000"/>
          <w:sz w:val="32"/>
          <w:szCs w:val="32"/>
        </w:rPr>
        <w:t xml:space="preserve"> wind and solar.  </w:t>
      </w:r>
      <w:r w:rsidR="00925070">
        <w:rPr>
          <w:rFonts w:ascii="Times New Roman" w:eastAsia="Times New Roman" w:hAnsi="Times New Roman" w:cs="Times New Roman"/>
          <w:color w:val="000000"/>
          <w:sz w:val="32"/>
          <w:szCs w:val="32"/>
        </w:rPr>
        <w:t xml:space="preserve">We have been </w:t>
      </w:r>
      <w:r w:rsidR="00AF3BE0">
        <w:rPr>
          <w:rFonts w:ascii="Times New Roman" w:eastAsia="Times New Roman" w:hAnsi="Times New Roman" w:cs="Times New Roman"/>
          <w:color w:val="000000"/>
          <w:sz w:val="32"/>
          <w:szCs w:val="32"/>
        </w:rPr>
        <w:t>the</w:t>
      </w:r>
      <w:r w:rsidR="00925070">
        <w:rPr>
          <w:rFonts w:ascii="Times New Roman" w:eastAsia="Times New Roman" w:hAnsi="Times New Roman" w:cs="Times New Roman"/>
          <w:color w:val="000000"/>
          <w:sz w:val="32"/>
          <w:szCs w:val="32"/>
        </w:rPr>
        <w:t xml:space="preserve"> </w:t>
      </w:r>
      <w:r w:rsidR="00AF3BE0">
        <w:rPr>
          <w:rFonts w:ascii="Times New Roman" w:eastAsia="Times New Roman" w:hAnsi="Times New Roman" w:cs="Times New Roman"/>
          <w:color w:val="000000"/>
          <w:sz w:val="32"/>
          <w:szCs w:val="32"/>
        </w:rPr>
        <w:t>“</w:t>
      </w:r>
      <w:r w:rsidR="00925070">
        <w:rPr>
          <w:rFonts w:ascii="Times New Roman" w:eastAsia="Times New Roman" w:hAnsi="Times New Roman" w:cs="Times New Roman"/>
          <w:color w:val="000000"/>
          <w:sz w:val="32"/>
          <w:szCs w:val="32"/>
        </w:rPr>
        <w:t>frog in boiling water</w:t>
      </w:r>
      <w:r w:rsidR="00AF3BE0">
        <w:rPr>
          <w:rFonts w:ascii="Times New Roman" w:eastAsia="Times New Roman" w:hAnsi="Times New Roman" w:cs="Times New Roman"/>
          <w:color w:val="000000"/>
          <w:sz w:val="32"/>
          <w:szCs w:val="32"/>
        </w:rPr>
        <w:t>”</w:t>
      </w:r>
      <w:r w:rsidR="00925070">
        <w:rPr>
          <w:rFonts w:ascii="Times New Roman" w:eastAsia="Times New Roman" w:hAnsi="Times New Roman" w:cs="Times New Roman"/>
          <w:color w:val="000000"/>
          <w:sz w:val="32"/>
          <w:szCs w:val="32"/>
        </w:rPr>
        <w:t>.</w:t>
      </w:r>
      <w:r w:rsidR="00F034A6">
        <w:rPr>
          <w:rFonts w:ascii="Times New Roman" w:eastAsia="Times New Roman" w:hAnsi="Times New Roman" w:cs="Times New Roman"/>
          <w:color w:val="000000"/>
          <w:sz w:val="32"/>
          <w:szCs w:val="32"/>
        </w:rPr>
        <w:t xml:space="preserve"> </w:t>
      </w:r>
    </w:p>
    <w:p w14:paraId="57A41153" w14:textId="77777777" w:rsidR="00925070" w:rsidRDefault="00925070" w:rsidP="00900DB3">
      <w:pPr>
        <w:rPr>
          <w:rFonts w:ascii="Times New Roman" w:eastAsia="Times New Roman" w:hAnsi="Times New Roman" w:cs="Times New Roman"/>
          <w:color w:val="000000"/>
          <w:sz w:val="32"/>
          <w:szCs w:val="32"/>
        </w:rPr>
      </w:pPr>
    </w:p>
    <w:p w14:paraId="614F5CC8" w14:textId="350FA021" w:rsidR="005F6A37" w:rsidRDefault="00DF6187"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The total </w:t>
      </w:r>
      <w:r w:rsidR="00AF3BE0">
        <w:rPr>
          <w:rFonts w:ascii="Times New Roman" w:eastAsia="Times New Roman" w:hAnsi="Times New Roman" w:cs="Times New Roman"/>
          <w:color w:val="000000"/>
          <w:sz w:val="32"/>
          <w:szCs w:val="32"/>
        </w:rPr>
        <w:t xml:space="preserve">intermittent </w:t>
      </w:r>
      <w:r w:rsidR="005F6A37">
        <w:rPr>
          <w:rFonts w:ascii="Times New Roman" w:eastAsia="Times New Roman" w:hAnsi="Times New Roman" w:cs="Times New Roman"/>
          <w:color w:val="000000"/>
          <w:sz w:val="32"/>
          <w:szCs w:val="32"/>
        </w:rPr>
        <w:t>generation</w:t>
      </w:r>
      <w:r>
        <w:rPr>
          <w:rFonts w:ascii="Times New Roman" w:eastAsia="Times New Roman" w:hAnsi="Times New Roman" w:cs="Times New Roman"/>
          <w:color w:val="000000"/>
          <w:sz w:val="32"/>
          <w:szCs w:val="32"/>
        </w:rPr>
        <w:t xml:space="preserve"> on the grid dropped to 2%</w:t>
      </w:r>
      <w:r w:rsidR="005E7F40">
        <w:rPr>
          <w:rFonts w:ascii="Times New Roman" w:eastAsia="Times New Roman" w:hAnsi="Times New Roman" w:cs="Times New Roman"/>
          <w:color w:val="000000"/>
          <w:sz w:val="32"/>
          <w:szCs w:val="32"/>
        </w:rPr>
        <w:t xml:space="preserve"> of nameplate</w:t>
      </w:r>
      <w:r w:rsidR="00233BD2">
        <w:rPr>
          <w:rFonts w:ascii="Times New Roman" w:eastAsia="Times New Roman" w:hAnsi="Times New Roman" w:cs="Times New Roman"/>
          <w:color w:val="000000"/>
          <w:sz w:val="32"/>
          <w:szCs w:val="32"/>
        </w:rPr>
        <w:t xml:space="preserve"> capacity</w:t>
      </w:r>
      <w:r>
        <w:rPr>
          <w:rFonts w:ascii="Times New Roman" w:eastAsia="Times New Roman" w:hAnsi="Times New Roman" w:cs="Times New Roman"/>
          <w:color w:val="000000"/>
          <w:sz w:val="32"/>
          <w:szCs w:val="32"/>
        </w:rPr>
        <w:t xml:space="preserve">. The wind died as predicted </w:t>
      </w:r>
      <w:r w:rsidR="00F034A6">
        <w:rPr>
          <w:rFonts w:ascii="Times New Roman" w:eastAsia="Times New Roman" w:hAnsi="Times New Roman" w:cs="Times New Roman"/>
          <w:color w:val="000000"/>
          <w:sz w:val="32"/>
          <w:szCs w:val="32"/>
        </w:rPr>
        <w:t>as</w:t>
      </w:r>
      <w:r>
        <w:rPr>
          <w:rFonts w:ascii="Times New Roman" w:eastAsia="Times New Roman" w:hAnsi="Times New Roman" w:cs="Times New Roman"/>
          <w:color w:val="000000"/>
          <w:sz w:val="32"/>
          <w:szCs w:val="32"/>
        </w:rPr>
        <w:t xml:space="preserve"> the cold front</w:t>
      </w:r>
      <w:r w:rsidR="00F034A6">
        <w:rPr>
          <w:rFonts w:ascii="Times New Roman" w:eastAsia="Times New Roman" w:hAnsi="Times New Roman" w:cs="Times New Roman"/>
          <w:color w:val="000000"/>
          <w:sz w:val="32"/>
          <w:szCs w:val="32"/>
        </w:rPr>
        <w:t xml:space="preserve"> rolled in</w:t>
      </w:r>
      <w:r>
        <w:rPr>
          <w:rFonts w:ascii="Times New Roman" w:eastAsia="Times New Roman" w:hAnsi="Times New Roman" w:cs="Times New Roman"/>
          <w:color w:val="000000"/>
          <w:sz w:val="32"/>
          <w:szCs w:val="32"/>
        </w:rPr>
        <w:t xml:space="preserve">. </w:t>
      </w:r>
    </w:p>
    <w:p w14:paraId="794026D8" w14:textId="77777777" w:rsidR="005F6A37" w:rsidRDefault="005F6A37" w:rsidP="00900DB3">
      <w:pPr>
        <w:rPr>
          <w:rFonts w:ascii="Times New Roman" w:eastAsia="Times New Roman" w:hAnsi="Times New Roman" w:cs="Times New Roman"/>
          <w:color w:val="000000"/>
          <w:sz w:val="32"/>
          <w:szCs w:val="32"/>
        </w:rPr>
      </w:pPr>
    </w:p>
    <w:p w14:paraId="34021F9D" w14:textId="3FAEB32E" w:rsidR="006E454A" w:rsidRDefault="00DF6187"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The </w:t>
      </w:r>
      <w:r w:rsidR="00AF3BE0">
        <w:rPr>
          <w:rFonts w:ascii="Times New Roman" w:eastAsia="Times New Roman" w:hAnsi="Times New Roman" w:cs="Times New Roman"/>
          <w:color w:val="000000"/>
          <w:sz w:val="32"/>
          <w:szCs w:val="32"/>
        </w:rPr>
        <w:t xml:space="preserve">ERCOT </w:t>
      </w:r>
      <w:r>
        <w:rPr>
          <w:rFonts w:ascii="Times New Roman" w:eastAsia="Times New Roman" w:hAnsi="Times New Roman" w:cs="Times New Roman"/>
          <w:color w:val="000000"/>
          <w:sz w:val="32"/>
          <w:szCs w:val="32"/>
        </w:rPr>
        <w:t>forecast is for even great</w:t>
      </w:r>
      <w:r w:rsidR="000E5EF2">
        <w:rPr>
          <w:rFonts w:ascii="Times New Roman" w:eastAsia="Times New Roman" w:hAnsi="Times New Roman" w:cs="Times New Roman"/>
          <w:color w:val="000000"/>
          <w:sz w:val="32"/>
          <w:szCs w:val="32"/>
        </w:rPr>
        <w:t>er</w:t>
      </w:r>
      <w:r>
        <w:rPr>
          <w:rFonts w:ascii="Times New Roman" w:eastAsia="Times New Roman" w:hAnsi="Times New Roman" w:cs="Times New Roman"/>
          <w:color w:val="000000"/>
          <w:sz w:val="32"/>
          <w:szCs w:val="32"/>
        </w:rPr>
        <w:t xml:space="preserve"> wind and solar</w:t>
      </w:r>
      <w:r w:rsidR="000E5EF2">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color w:val="000000"/>
          <w:sz w:val="32"/>
          <w:szCs w:val="32"/>
        </w:rPr>
        <w:t>penetration</w:t>
      </w:r>
      <w:r w:rsidR="005F6A37">
        <w:rPr>
          <w:rFonts w:ascii="Times New Roman" w:eastAsia="Times New Roman" w:hAnsi="Times New Roman" w:cs="Times New Roman"/>
          <w:color w:val="000000"/>
          <w:sz w:val="32"/>
          <w:szCs w:val="32"/>
        </w:rPr>
        <w:t xml:space="preserve"> because of the </w:t>
      </w:r>
      <w:r w:rsidR="00925070">
        <w:rPr>
          <w:rFonts w:ascii="Times New Roman" w:eastAsia="Times New Roman" w:hAnsi="Times New Roman" w:cs="Times New Roman"/>
          <w:color w:val="000000"/>
          <w:sz w:val="32"/>
          <w:szCs w:val="32"/>
        </w:rPr>
        <w:t xml:space="preserve">recent </w:t>
      </w:r>
      <w:r w:rsidR="005F6A37">
        <w:rPr>
          <w:rFonts w:ascii="Times New Roman" w:eastAsia="Times New Roman" w:hAnsi="Times New Roman" w:cs="Times New Roman"/>
          <w:color w:val="000000"/>
          <w:sz w:val="32"/>
          <w:szCs w:val="32"/>
        </w:rPr>
        <w:t>extension of the taxpayer subsidies.</w:t>
      </w:r>
      <w:r>
        <w:rPr>
          <w:rFonts w:ascii="Times New Roman" w:eastAsia="Times New Roman" w:hAnsi="Times New Roman" w:cs="Times New Roman"/>
          <w:color w:val="000000"/>
          <w:sz w:val="32"/>
          <w:szCs w:val="32"/>
        </w:rPr>
        <w:t xml:space="preserve">  The current ERCOT market ha</w:t>
      </w:r>
      <w:r w:rsidR="000E5EF2">
        <w:rPr>
          <w:rFonts w:ascii="Times New Roman" w:eastAsia="Times New Roman" w:hAnsi="Times New Roman" w:cs="Times New Roman"/>
          <w:color w:val="000000"/>
          <w:sz w:val="32"/>
          <w:szCs w:val="32"/>
        </w:rPr>
        <w:t>s</w:t>
      </w:r>
      <w:r>
        <w:rPr>
          <w:rFonts w:ascii="Times New Roman" w:eastAsia="Times New Roman" w:hAnsi="Times New Roman" w:cs="Times New Roman"/>
          <w:color w:val="000000"/>
          <w:sz w:val="32"/>
          <w:szCs w:val="32"/>
        </w:rPr>
        <w:t xml:space="preserve"> become an ATM for Big Wind</w:t>
      </w:r>
      <w:r w:rsidR="008D428F">
        <w:rPr>
          <w:rFonts w:ascii="Times New Roman" w:eastAsia="Times New Roman" w:hAnsi="Times New Roman" w:cs="Times New Roman"/>
          <w:color w:val="000000"/>
          <w:sz w:val="32"/>
          <w:szCs w:val="32"/>
        </w:rPr>
        <w:t xml:space="preserve"> and </w:t>
      </w:r>
      <w:r>
        <w:rPr>
          <w:rFonts w:ascii="Times New Roman" w:eastAsia="Times New Roman" w:hAnsi="Times New Roman" w:cs="Times New Roman"/>
          <w:color w:val="000000"/>
          <w:sz w:val="32"/>
          <w:szCs w:val="32"/>
        </w:rPr>
        <w:t>Big Solar.</w:t>
      </w:r>
      <w:r w:rsidR="00AF3BE0">
        <w:rPr>
          <w:rFonts w:ascii="Times New Roman" w:eastAsia="Times New Roman" w:hAnsi="Times New Roman" w:cs="Times New Roman"/>
          <w:color w:val="000000"/>
          <w:sz w:val="32"/>
          <w:szCs w:val="32"/>
        </w:rPr>
        <w:t xml:space="preserve"> The Commission cannot continue to allow this market distortion.</w:t>
      </w:r>
    </w:p>
    <w:p w14:paraId="0C1D1AF9" w14:textId="53A08A3D" w:rsidR="00DF6187" w:rsidRDefault="00DF6187" w:rsidP="00900DB3">
      <w:pPr>
        <w:rPr>
          <w:rFonts w:ascii="Times New Roman" w:eastAsia="Times New Roman" w:hAnsi="Times New Roman" w:cs="Times New Roman"/>
          <w:color w:val="000000"/>
          <w:sz w:val="32"/>
          <w:szCs w:val="32"/>
        </w:rPr>
      </w:pPr>
    </w:p>
    <w:p w14:paraId="50E42073" w14:textId="64E84C11" w:rsidR="00DF6187" w:rsidRDefault="00DF6187"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The legislature acted to address </w:t>
      </w:r>
      <w:r w:rsidR="00AD6BD6">
        <w:rPr>
          <w:rFonts w:ascii="Times New Roman" w:eastAsia="Times New Roman" w:hAnsi="Times New Roman" w:cs="Times New Roman"/>
          <w:color w:val="000000"/>
          <w:sz w:val="32"/>
          <w:szCs w:val="32"/>
        </w:rPr>
        <w:t>some</w:t>
      </w:r>
      <w:r>
        <w:rPr>
          <w:rFonts w:ascii="Times New Roman" w:eastAsia="Times New Roman" w:hAnsi="Times New Roman" w:cs="Times New Roman"/>
          <w:color w:val="000000"/>
          <w:sz w:val="32"/>
          <w:szCs w:val="32"/>
        </w:rPr>
        <w:t xml:space="preserve"> of the issues that were identified but the root cause</w:t>
      </w:r>
      <w:r w:rsidR="00AD6BD6">
        <w:rPr>
          <w:rFonts w:ascii="Times New Roman" w:eastAsia="Times New Roman" w:hAnsi="Times New Roman" w:cs="Times New Roman"/>
          <w:color w:val="000000"/>
          <w:sz w:val="32"/>
          <w:szCs w:val="32"/>
        </w:rPr>
        <w:t xml:space="preserve">, the unreliability of the weather dependent </w:t>
      </w:r>
      <w:proofErr w:type="spellStart"/>
      <w:r w:rsidR="00AD6BD6">
        <w:rPr>
          <w:rFonts w:ascii="Times New Roman" w:eastAsia="Times New Roman" w:hAnsi="Times New Roman" w:cs="Times New Roman"/>
          <w:color w:val="000000"/>
          <w:sz w:val="32"/>
          <w:szCs w:val="32"/>
        </w:rPr>
        <w:t>intermittents</w:t>
      </w:r>
      <w:proofErr w:type="spellEnd"/>
      <w:r w:rsidR="00AD6BD6">
        <w:rPr>
          <w:rFonts w:ascii="Times New Roman" w:eastAsia="Times New Roman" w:hAnsi="Times New Roman" w:cs="Times New Roman"/>
          <w:color w:val="000000"/>
          <w:sz w:val="32"/>
          <w:szCs w:val="32"/>
        </w:rPr>
        <w:t>,</w:t>
      </w:r>
      <w:r>
        <w:rPr>
          <w:rFonts w:ascii="Times New Roman" w:eastAsia="Times New Roman" w:hAnsi="Times New Roman" w:cs="Times New Roman"/>
          <w:color w:val="000000"/>
          <w:sz w:val="32"/>
          <w:szCs w:val="32"/>
        </w:rPr>
        <w:t xml:space="preserve"> was not addressed. </w:t>
      </w:r>
    </w:p>
    <w:p w14:paraId="64218655" w14:textId="77777777" w:rsidR="006E454A" w:rsidRDefault="006E454A" w:rsidP="00900DB3">
      <w:pPr>
        <w:rPr>
          <w:rFonts w:ascii="Times New Roman" w:eastAsia="Times New Roman" w:hAnsi="Times New Roman" w:cs="Times New Roman"/>
          <w:color w:val="000000"/>
          <w:sz w:val="32"/>
          <w:szCs w:val="32"/>
        </w:rPr>
      </w:pPr>
    </w:p>
    <w:p w14:paraId="581975E4" w14:textId="00E619EC" w:rsidR="00900DB3" w:rsidRPr="00900DB3" w:rsidRDefault="00DF6187"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Recognizing this problem, </w:t>
      </w:r>
      <w:r w:rsidR="00900DB3" w:rsidRPr="00900DB3">
        <w:rPr>
          <w:rFonts w:ascii="Times New Roman" w:eastAsia="Times New Roman" w:hAnsi="Times New Roman" w:cs="Times New Roman"/>
          <w:color w:val="000000"/>
          <w:sz w:val="32"/>
          <w:szCs w:val="32"/>
        </w:rPr>
        <w:t>Gov Abbott directed the PUCT on July 7, 2021 to:</w:t>
      </w:r>
    </w:p>
    <w:p w14:paraId="63CC98FF" w14:textId="77777777" w:rsidR="00900DB3" w:rsidRPr="00900DB3" w:rsidRDefault="00900DB3" w:rsidP="00900DB3">
      <w:pPr>
        <w:rPr>
          <w:rFonts w:ascii="Times New Roman" w:eastAsia="Times New Roman" w:hAnsi="Times New Roman" w:cs="Times New Roman"/>
          <w:color w:val="000000"/>
          <w:sz w:val="32"/>
          <w:szCs w:val="32"/>
        </w:rPr>
      </w:pPr>
    </w:p>
    <w:p w14:paraId="3B16616D" w14:textId="77777777" w:rsidR="00900DB3" w:rsidRPr="00900DB3" w:rsidRDefault="00900DB3" w:rsidP="00900DB3">
      <w:pPr>
        <w:rPr>
          <w:rFonts w:ascii="Times New Roman" w:eastAsia="Times New Roman" w:hAnsi="Times New Roman" w:cs="Times New Roman"/>
          <w:color w:val="000000"/>
          <w:sz w:val="32"/>
          <w:szCs w:val="32"/>
          <w:u w:val="single"/>
        </w:rPr>
      </w:pPr>
      <w:r w:rsidRPr="00900DB3">
        <w:rPr>
          <w:rFonts w:ascii="Times New Roman" w:eastAsia="Times New Roman" w:hAnsi="Times New Roman" w:cs="Times New Roman"/>
          <w:i/>
          <w:iCs/>
          <w:color w:val="000000"/>
          <w:sz w:val="32"/>
          <w:szCs w:val="32"/>
        </w:rPr>
        <w:t xml:space="preserve">Streamline incentives within the ERCOT market </w:t>
      </w:r>
      <w:r w:rsidRPr="00900DB3">
        <w:rPr>
          <w:rFonts w:ascii="Times New Roman" w:eastAsia="Times New Roman" w:hAnsi="Times New Roman" w:cs="Times New Roman"/>
          <w:i/>
          <w:iCs/>
          <w:color w:val="000000"/>
          <w:sz w:val="32"/>
          <w:szCs w:val="32"/>
          <w:u w:val="single"/>
        </w:rPr>
        <w:t>to foster development and maintenance of adequate and reliable sources of power, like natural gas, coal, and nuclear power.</w:t>
      </w:r>
    </w:p>
    <w:p w14:paraId="64A476ED" w14:textId="77777777" w:rsidR="00900DB3" w:rsidRPr="00900DB3" w:rsidRDefault="00900DB3" w:rsidP="00900DB3">
      <w:pPr>
        <w:rPr>
          <w:rFonts w:ascii="Times New Roman" w:eastAsia="Times New Roman" w:hAnsi="Times New Roman" w:cs="Times New Roman"/>
          <w:color w:val="000000"/>
          <w:sz w:val="32"/>
          <w:szCs w:val="32"/>
        </w:rPr>
      </w:pPr>
    </w:p>
    <w:p w14:paraId="14734442" w14:textId="7CAF1B5E" w:rsid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i/>
          <w:iCs/>
          <w:color w:val="000000"/>
          <w:sz w:val="32"/>
          <w:szCs w:val="32"/>
          <w:u w:val="single"/>
        </w:rPr>
        <w:t>Allocate reliability costs to generation sources that cannot guarantee their own availability</w:t>
      </w:r>
      <w:r w:rsidRPr="00900DB3">
        <w:rPr>
          <w:rFonts w:ascii="Times New Roman" w:eastAsia="Times New Roman" w:hAnsi="Times New Roman" w:cs="Times New Roman"/>
          <w:i/>
          <w:iCs/>
          <w:color w:val="000000"/>
          <w:sz w:val="32"/>
          <w:szCs w:val="32"/>
        </w:rPr>
        <w:t>, such as wind or solar power</w:t>
      </w:r>
      <w:r w:rsidRPr="00900DB3">
        <w:rPr>
          <w:rFonts w:ascii="Times New Roman" w:eastAsia="Times New Roman" w:hAnsi="Times New Roman" w:cs="Times New Roman"/>
          <w:color w:val="000000"/>
          <w:sz w:val="32"/>
          <w:szCs w:val="32"/>
        </w:rPr>
        <w:t>.</w:t>
      </w:r>
    </w:p>
    <w:p w14:paraId="64B9D278" w14:textId="47CC2008" w:rsidR="00DF6187" w:rsidRDefault="00DF6187" w:rsidP="00900DB3">
      <w:pPr>
        <w:rPr>
          <w:rFonts w:ascii="Times New Roman" w:eastAsia="Times New Roman" w:hAnsi="Times New Roman" w:cs="Times New Roman"/>
          <w:color w:val="000000"/>
          <w:sz w:val="32"/>
          <w:szCs w:val="32"/>
        </w:rPr>
      </w:pPr>
    </w:p>
    <w:p w14:paraId="7CF5B5F5" w14:textId="2B489A71" w:rsidR="00DF6187" w:rsidRDefault="000D65BD"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A</w:t>
      </w:r>
      <w:r w:rsidR="00087A56">
        <w:rPr>
          <w:rFonts w:ascii="Times New Roman" w:eastAsia="Times New Roman" w:hAnsi="Times New Roman" w:cs="Times New Roman"/>
          <w:color w:val="000000"/>
          <w:sz w:val="32"/>
          <w:szCs w:val="32"/>
        </w:rPr>
        <w:t xml:space="preserve"> key issue: adequate and reliable thermal dispatchable power including natural gas, coal, and nuclear. As the history of ERCOT has shown</w:t>
      </w:r>
      <w:r w:rsidR="00F24208">
        <w:rPr>
          <w:rFonts w:ascii="Times New Roman" w:eastAsia="Times New Roman" w:hAnsi="Times New Roman" w:cs="Times New Roman"/>
          <w:color w:val="000000"/>
          <w:sz w:val="32"/>
          <w:szCs w:val="32"/>
        </w:rPr>
        <w:t>,</w:t>
      </w:r>
      <w:r w:rsidR="00087A56">
        <w:rPr>
          <w:rFonts w:ascii="Times New Roman" w:eastAsia="Times New Roman" w:hAnsi="Times New Roman" w:cs="Times New Roman"/>
          <w:color w:val="000000"/>
          <w:sz w:val="32"/>
          <w:szCs w:val="32"/>
        </w:rPr>
        <w:t xml:space="preserve"> there are no real incentives to build </w:t>
      </w:r>
      <w:r w:rsidR="00F034A6">
        <w:rPr>
          <w:rFonts w:ascii="Times New Roman" w:eastAsia="Times New Roman" w:hAnsi="Times New Roman" w:cs="Times New Roman"/>
          <w:color w:val="000000"/>
          <w:sz w:val="32"/>
          <w:szCs w:val="32"/>
        </w:rPr>
        <w:t xml:space="preserve">or maintain </w:t>
      </w:r>
      <w:r w:rsidR="00087A56">
        <w:rPr>
          <w:rFonts w:ascii="Times New Roman" w:eastAsia="Times New Roman" w:hAnsi="Times New Roman" w:cs="Times New Roman"/>
          <w:color w:val="000000"/>
          <w:sz w:val="32"/>
          <w:szCs w:val="32"/>
        </w:rPr>
        <w:t>dispatchable power because of the insidious ability of the weather</w:t>
      </w:r>
      <w:r>
        <w:rPr>
          <w:rFonts w:ascii="Times New Roman" w:eastAsia="Times New Roman" w:hAnsi="Times New Roman" w:cs="Times New Roman"/>
          <w:color w:val="000000"/>
          <w:sz w:val="32"/>
          <w:szCs w:val="32"/>
        </w:rPr>
        <w:t>-</w:t>
      </w:r>
      <w:r w:rsidR="00087A56">
        <w:rPr>
          <w:rFonts w:ascii="Times New Roman" w:eastAsia="Times New Roman" w:hAnsi="Times New Roman" w:cs="Times New Roman"/>
          <w:color w:val="000000"/>
          <w:sz w:val="32"/>
          <w:szCs w:val="32"/>
        </w:rPr>
        <w:t xml:space="preserve">dependent </w:t>
      </w:r>
      <w:proofErr w:type="spellStart"/>
      <w:r w:rsidR="00087A56">
        <w:rPr>
          <w:rFonts w:ascii="Times New Roman" w:eastAsia="Times New Roman" w:hAnsi="Times New Roman" w:cs="Times New Roman"/>
          <w:color w:val="000000"/>
          <w:sz w:val="32"/>
          <w:szCs w:val="32"/>
        </w:rPr>
        <w:t>intermittents</w:t>
      </w:r>
      <w:proofErr w:type="spellEnd"/>
      <w:r w:rsidR="00087A56">
        <w:rPr>
          <w:rFonts w:ascii="Times New Roman" w:eastAsia="Times New Roman" w:hAnsi="Times New Roman" w:cs="Times New Roman"/>
          <w:color w:val="000000"/>
          <w:sz w:val="32"/>
          <w:szCs w:val="32"/>
        </w:rPr>
        <w:t xml:space="preserve"> to use taxpayer subsidies</w:t>
      </w:r>
      <w:r>
        <w:rPr>
          <w:rFonts w:ascii="Times New Roman" w:eastAsia="Times New Roman" w:hAnsi="Times New Roman" w:cs="Times New Roman"/>
          <w:color w:val="000000"/>
          <w:sz w:val="32"/>
          <w:szCs w:val="32"/>
        </w:rPr>
        <w:t xml:space="preserve"> to gain </w:t>
      </w:r>
      <w:r w:rsidR="00F24208">
        <w:rPr>
          <w:rFonts w:ascii="Times New Roman" w:eastAsia="Times New Roman" w:hAnsi="Times New Roman" w:cs="Times New Roman"/>
          <w:color w:val="000000"/>
          <w:sz w:val="32"/>
          <w:szCs w:val="32"/>
        </w:rPr>
        <w:t xml:space="preserve">overwhelming </w:t>
      </w:r>
      <w:r>
        <w:rPr>
          <w:rFonts w:ascii="Times New Roman" w:eastAsia="Times New Roman" w:hAnsi="Times New Roman" w:cs="Times New Roman"/>
          <w:color w:val="000000"/>
          <w:sz w:val="32"/>
          <w:szCs w:val="32"/>
        </w:rPr>
        <w:t>market advantage</w:t>
      </w:r>
      <w:r w:rsidR="00087A56">
        <w:rPr>
          <w:rFonts w:ascii="Times New Roman" w:eastAsia="Times New Roman" w:hAnsi="Times New Roman" w:cs="Times New Roman"/>
          <w:color w:val="000000"/>
          <w:sz w:val="32"/>
          <w:szCs w:val="32"/>
        </w:rPr>
        <w:t>.</w:t>
      </w:r>
      <w:r w:rsidR="00F24208">
        <w:rPr>
          <w:rFonts w:ascii="Times New Roman" w:eastAsia="Times New Roman" w:hAnsi="Times New Roman" w:cs="Times New Roman"/>
          <w:color w:val="000000"/>
          <w:sz w:val="32"/>
          <w:szCs w:val="32"/>
        </w:rPr>
        <w:t xml:space="preserve"> Texas consumers are paying the price thrice: once when </w:t>
      </w:r>
      <w:r w:rsidR="00141AAE">
        <w:rPr>
          <w:rFonts w:ascii="Times New Roman" w:eastAsia="Times New Roman" w:hAnsi="Times New Roman" w:cs="Times New Roman"/>
          <w:color w:val="000000"/>
          <w:sz w:val="32"/>
          <w:szCs w:val="32"/>
        </w:rPr>
        <w:t>we</w:t>
      </w:r>
      <w:r w:rsidR="00F24208">
        <w:rPr>
          <w:rFonts w:ascii="Times New Roman" w:eastAsia="Times New Roman" w:hAnsi="Times New Roman" w:cs="Times New Roman"/>
          <w:color w:val="000000"/>
          <w:sz w:val="32"/>
          <w:szCs w:val="32"/>
        </w:rPr>
        <w:t xml:space="preserve"> pay taxes to the Feds</w:t>
      </w:r>
      <w:r w:rsidR="00AF3BE0">
        <w:rPr>
          <w:rFonts w:ascii="Times New Roman" w:eastAsia="Times New Roman" w:hAnsi="Times New Roman" w:cs="Times New Roman"/>
          <w:color w:val="000000"/>
          <w:sz w:val="32"/>
          <w:szCs w:val="32"/>
        </w:rPr>
        <w:t xml:space="preserve"> </w:t>
      </w:r>
      <w:r w:rsidR="00F034A6">
        <w:rPr>
          <w:rFonts w:ascii="Times New Roman" w:eastAsia="Times New Roman" w:hAnsi="Times New Roman" w:cs="Times New Roman"/>
          <w:color w:val="000000"/>
          <w:sz w:val="32"/>
          <w:szCs w:val="32"/>
        </w:rPr>
        <w:t xml:space="preserve">that are </w:t>
      </w:r>
      <w:r w:rsidR="00AF3BE0">
        <w:rPr>
          <w:rFonts w:ascii="Times New Roman" w:eastAsia="Times New Roman" w:hAnsi="Times New Roman" w:cs="Times New Roman"/>
          <w:color w:val="000000"/>
          <w:sz w:val="32"/>
          <w:szCs w:val="32"/>
        </w:rPr>
        <w:t>diverted to the subsidies</w:t>
      </w:r>
      <w:r w:rsidR="00F034A6">
        <w:rPr>
          <w:rFonts w:ascii="Times New Roman" w:eastAsia="Times New Roman" w:hAnsi="Times New Roman" w:cs="Times New Roman"/>
          <w:color w:val="000000"/>
          <w:sz w:val="32"/>
          <w:szCs w:val="32"/>
        </w:rPr>
        <w:t xml:space="preserve"> for the </w:t>
      </w:r>
      <w:proofErr w:type="spellStart"/>
      <w:r w:rsidR="00F034A6">
        <w:rPr>
          <w:rFonts w:ascii="Times New Roman" w:eastAsia="Times New Roman" w:hAnsi="Times New Roman" w:cs="Times New Roman"/>
          <w:color w:val="000000"/>
          <w:sz w:val="32"/>
          <w:szCs w:val="32"/>
        </w:rPr>
        <w:t>unreliables</w:t>
      </w:r>
      <w:proofErr w:type="spellEnd"/>
      <w:r w:rsidR="00F24208">
        <w:rPr>
          <w:rFonts w:ascii="Times New Roman" w:eastAsia="Times New Roman" w:hAnsi="Times New Roman" w:cs="Times New Roman"/>
          <w:color w:val="000000"/>
          <w:sz w:val="32"/>
          <w:szCs w:val="32"/>
        </w:rPr>
        <w:t xml:space="preserve">, again when </w:t>
      </w:r>
      <w:r w:rsidR="00141AAE">
        <w:rPr>
          <w:rFonts w:ascii="Times New Roman" w:eastAsia="Times New Roman" w:hAnsi="Times New Roman" w:cs="Times New Roman"/>
          <w:color w:val="000000"/>
          <w:sz w:val="32"/>
          <w:szCs w:val="32"/>
        </w:rPr>
        <w:t xml:space="preserve">local </w:t>
      </w:r>
      <w:r w:rsidR="00AF3BE0">
        <w:rPr>
          <w:rFonts w:ascii="Times New Roman" w:eastAsia="Times New Roman" w:hAnsi="Times New Roman" w:cs="Times New Roman"/>
          <w:color w:val="000000"/>
          <w:sz w:val="32"/>
          <w:szCs w:val="32"/>
        </w:rPr>
        <w:t xml:space="preserve">tax abatement </w:t>
      </w:r>
      <w:r w:rsidR="00141AAE">
        <w:rPr>
          <w:rFonts w:ascii="Times New Roman" w:eastAsia="Times New Roman" w:hAnsi="Times New Roman" w:cs="Times New Roman"/>
          <w:color w:val="000000"/>
          <w:sz w:val="32"/>
          <w:szCs w:val="32"/>
        </w:rPr>
        <w:t xml:space="preserve">subsidies are </w:t>
      </w:r>
      <w:r w:rsidR="00F034A6">
        <w:rPr>
          <w:rFonts w:ascii="Times New Roman" w:eastAsia="Times New Roman" w:hAnsi="Times New Roman" w:cs="Times New Roman"/>
          <w:color w:val="000000"/>
          <w:sz w:val="32"/>
          <w:szCs w:val="32"/>
        </w:rPr>
        <w:t>doled out</w:t>
      </w:r>
      <w:r w:rsidR="00141AAE">
        <w:rPr>
          <w:rFonts w:ascii="Times New Roman" w:eastAsia="Times New Roman" w:hAnsi="Times New Roman" w:cs="Times New Roman"/>
          <w:color w:val="000000"/>
          <w:sz w:val="32"/>
          <w:szCs w:val="32"/>
        </w:rPr>
        <w:t>, and finally when we pay through the Transmission &amp; Distribution charge for the CREZ line.</w:t>
      </w:r>
    </w:p>
    <w:p w14:paraId="5BCDA4AA" w14:textId="7B330707" w:rsidR="000D65BD" w:rsidRDefault="000D65BD" w:rsidP="00900DB3">
      <w:pPr>
        <w:rPr>
          <w:rFonts w:ascii="Times New Roman" w:eastAsia="Times New Roman" w:hAnsi="Times New Roman" w:cs="Times New Roman"/>
          <w:color w:val="000000"/>
          <w:sz w:val="32"/>
          <w:szCs w:val="32"/>
        </w:rPr>
      </w:pPr>
    </w:p>
    <w:p w14:paraId="6FA18409" w14:textId="32A6FF24" w:rsidR="000D65BD" w:rsidRPr="00900DB3" w:rsidRDefault="000D65BD"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Another key issue: the GENERATOR has to bear the costs of unreliability, not the consumers. </w:t>
      </w:r>
    </w:p>
    <w:p w14:paraId="7F47792E" w14:textId="77777777" w:rsidR="00900DB3" w:rsidRPr="00900DB3" w:rsidRDefault="00900DB3" w:rsidP="00900DB3">
      <w:pPr>
        <w:rPr>
          <w:rFonts w:ascii="Times New Roman" w:eastAsia="Times New Roman" w:hAnsi="Times New Roman" w:cs="Times New Roman"/>
          <w:color w:val="000000"/>
          <w:sz w:val="32"/>
          <w:szCs w:val="32"/>
        </w:rPr>
      </w:pPr>
    </w:p>
    <w:p w14:paraId="7400CA54" w14:textId="72C711D4"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We are almost two years beyond the Winter Storm Uri event and Texas is still at risk for a similar event.</w:t>
      </w:r>
      <w:r w:rsidR="00141AAE">
        <w:rPr>
          <w:rFonts w:ascii="Times New Roman" w:eastAsia="Times New Roman" w:hAnsi="Times New Roman" w:cs="Times New Roman"/>
          <w:color w:val="000000"/>
          <w:sz w:val="32"/>
          <w:szCs w:val="32"/>
        </w:rPr>
        <w:t xml:space="preserve"> Now we learn that you have failed us again</w:t>
      </w:r>
      <w:r w:rsidR="00AF3BE0">
        <w:rPr>
          <w:rFonts w:ascii="Times New Roman" w:eastAsia="Times New Roman" w:hAnsi="Times New Roman" w:cs="Times New Roman"/>
          <w:color w:val="000000"/>
          <w:sz w:val="32"/>
          <w:szCs w:val="32"/>
        </w:rPr>
        <w:t xml:space="preserve"> by the study design</w:t>
      </w:r>
      <w:r w:rsidR="00141AAE">
        <w:rPr>
          <w:rFonts w:ascii="Times New Roman" w:eastAsia="Times New Roman" w:hAnsi="Times New Roman" w:cs="Times New Roman"/>
          <w:color w:val="000000"/>
          <w:sz w:val="32"/>
          <w:szCs w:val="32"/>
        </w:rPr>
        <w:t>:</w:t>
      </w:r>
    </w:p>
    <w:p w14:paraId="5D5EE995" w14:textId="77777777" w:rsidR="00900DB3" w:rsidRPr="00900DB3" w:rsidRDefault="00900DB3" w:rsidP="00900DB3">
      <w:pPr>
        <w:rPr>
          <w:rFonts w:ascii="Times New Roman" w:eastAsia="Times New Roman" w:hAnsi="Times New Roman" w:cs="Times New Roman"/>
          <w:color w:val="000000"/>
          <w:sz w:val="32"/>
          <w:szCs w:val="32"/>
        </w:rPr>
      </w:pPr>
    </w:p>
    <w:p w14:paraId="1D33D6B7" w14:textId="185288EE"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 xml:space="preserve">The </w:t>
      </w:r>
      <w:r w:rsidR="00087A56">
        <w:rPr>
          <w:rFonts w:ascii="Times New Roman" w:eastAsia="Times New Roman" w:hAnsi="Times New Roman" w:cs="Times New Roman"/>
          <w:color w:val="000000"/>
          <w:sz w:val="32"/>
          <w:szCs w:val="32"/>
        </w:rPr>
        <w:t xml:space="preserve">Commission’s </w:t>
      </w:r>
      <w:r w:rsidRPr="00900DB3">
        <w:rPr>
          <w:rFonts w:ascii="Times New Roman" w:eastAsia="Times New Roman" w:hAnsi="Times New Roman" w:cs="Times New Roman"/>
          <w:color w:val="000000"/>
          <w:sz w:val="32"/>
          <w:szCs w:val="32"/>
        </w:rPr>
        <w:t>E3 study admitted</w:t>
      </w:r>
      <w:r w:rsidR="00B7388B" w:rsidRPr="00B7388B">
        <w:rPr>
          <w:rFonts w:ascii="Times New Roman" w:eastAsia="Times New Roman" w:hAnsi="Times New Roman" w:cs="Times New Roman"/>
          <w:color w:val="000000"/>
          <w:sz w:val="32"/>
          <w:szCs w:val="32"/>
        </w:rPr>
        <w:t xml:space="preserve"> </w:t>
      </w:r>
      <w:r w:rsidRPr="00900DB3">
        <w:rPr>
          <w:rFonts w:ascii="Times New Roman" w:eastAsia="Times New Roman" w:hAnsi="Times New Roman" w:cs="Times New Roman"/>
          <w:color w:val="000000"/>
          <w:sz w:val="32"/>
          <w:szCs w:val="32"/>
        </w:rPr>
        <w:t>(page 35): </w:t>
      </w:r>
    </w:p>
    <w:p w14:paraId="68C0FF4C" w14:textId="77777777" w:rsidR="00900DB3" w:rsidRPr="00900DB3" w:rsidRDefault="00900DB3" w:rsidP="00900DB3">
      <w:pPr>
        <w:rPr>
          <w:rFonts w:ascii="Times New Roman" w:eastAsia="Times New Roman" w:hAnsi="Times New Roman" w:cs="Times New Roman"/>
          <w:color w:val="000000"/>
          <w:sz w:val="32"/>
          <w:szCs w:val="32"/>
        </w:rPr>
      </w:pPr>
    </w:p>
    <w:p w14:paraId="4F0EF820" w14:textId="315BC809" w:rsidR="00900DB3" w:rsidRDefault="00900DB3" w:rsidP="00900DB3">
      <w:pPr>
        <w:rPr>
          <w:rFonts w:ascii="Times New Roman" w:eastAsia="Times New Roman" w:hAnsi="Times New Roman" w:cs="Times New Roman"/>
          <w:i/>
          <w:iCs/>
          <w:color w:val="000000"/>
          <w:sz w:val="32"/>
          <w:szCs w:val="32"/>
        </w:rPr>
      </w:pPr>
      <w:r w:rsidRPr="00900DB3">
        <w:rPr>
          <w:rFonts w:ascii="Times New Roman" w:eastAsia="Times New Roman" w:hAnsi="Times New Roman" w:cs="Times New Roman"/>
          <w:i/>
          <w:iCs/>
          <w:color w:val="000000"/>
          <w:sz w:val="32"/>
          <w:szCs w:val="32"/>
        </w:rPr>
        <w:t>The 1980-2019 sample does not include the extreme cold weather event caused by Winter Storm Uri in 2021. </w:t>
      </w:r>
      <w:r w:rsidRPr="00900DB3">
        <w:rPr>
          <w:rFonts w:ascii="Times New Roman" w:eastAsia="Times New Roman" w:hAnsi="Times New Roman" w:cs="Times New Roman"/>
          <w:b/>
          <w:bCs/>
          <w:i/>
          <w:iCs/>
          <w:color w:val="000000"/>
          <w:sz w:val="32"/>
          <w:szCs w:val="32"/>
        </w:rPr>
        <w:t>Further analysis would be needed to develop a representative long-term load sample that incorporates this type of extreme event at an appropriate probability and to develop a corresponding reliability standard. Such analysis is beyond the scope of this study.</w:t>
      </w:r>
      <w:r w:rsidRPr="00900DB3">
        <w:rPr>
          <w:rFonts w:ascii="Times New Roman" w:eastAsia="Times New Roman" w:hAnsi="Times New Roman" w:cs="Times New Roman"/>
          <w:i/>
          <w:iCs/>
          <w:color w:val="000000"/>
          <w:sz w:val="32"/>
          <w:szCs w:val="32"/>
        </w:rPr>
        <w:t> In the future, it will be important for ERCOT to incorporate these events into its reliability studies and into any corresponding standard and resource accreditation methodology. Incorporating these events can be expected to affect both the magnitude and frequency of wintertime peak load events in the study sample as well as the accredited and actual performance of resources that are vulnerable to cold-weather related events such as interruptible fuel supply.</w:t>
      </w:r>
    </w:p>
    <w:p w14:paraId="2915D63D" w14:textId="45C8BB40" w:rsidR="00087A56" w:rsidRDefault="00087A56" w:rsidP="00900DB3">
      <w:pPr>
        <w:rPr>
          <w:rFonts w:ascii="Times New Roman" w:eastAsia="Times New Roman" w:hAnsi="Times New Roman" w:cs="Times New Roman"/>
          <w:i/>
          <w:iCs/>
          <w:color w:val="000000"/>
          <w:sz w:val="32"/>
          <w:szCs w:val="32"/>
        </w:rPr>
      </w:pPr>
    </w:p>
    <w:p w14:paraId="69B856D2" w14:textId="77777777" w:rsidR="00AD6BD6" w:rsidRDefault="00087A56"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This statement is </w:t>
      </w:r>
      <w:r w:rsidR="00AD6BD6">
        <w:rPr>
          <w:rFonts w:ascii="Times New Roman" w:eastAsia="Times New Roman" w:hAnsi="Times New Roman" w:cs="Times New Roman"/>
          <w:color w:val="000000"/>
          <w:sz w:val="32"/>
          <w:szCs w:val="32"/>
        </w:rPr>
        <w:t xml:space="preserve">an </w:t>
      </w:r>
      <w:r>
        <w:rPr>
          <w:rFonts w:ascii="Times New Roman" w:eastAsia="Times New Roman" w:hAnsi="Times New Roman" w:cs="Times New Roman"/>
          <w:color w:val="000000"/>
          <w:sz w:val="32"/>
          <w:szCs w:val="32"/>
        </w:rPr>
        <w:t xml:space="preserve">incredible admission of the major </w:t>
      </w:r>
      <w:r w:rsidR="000D65BD">
        <w:rPr>
          <w:rFonts w:ascii="Times New Roman" w:eastAsia="Times New Roman" w:hAnsi="Times New Roman" w:cs="Times New Roman"/>
          <w:color w:val="000000"/>
          <w:sz w:val="32"/>
          <w:szCs w:val="32"/>
        </w:rPr>
        <w:t>failure</w:t>
      </w:r>
      <w:r>
        <w:rPr>
          <w:rFonts w:ascii="Times New Roman" w:eastAsia="Times New Roman" w:hAnsi="Times New Roman" w:cs="Times New Roman"/>
          <w:color w:val="000000"/>
          <w:sz w:val="32"/>
          <w:szCs w:val="32"/>
        </w:rPr>
        <w:t xml:space="preserve"> </w:t>
      </w:r>
      <w:r w:rsidR="000D65BD">
        <w:rPr>
          <w:rFonts w:ascii="Times New Roman" w:eastAsia="Times New Roman" w:hAnsi="Times New Roman" w:cs="Times New Roman"/>
          <w:color w:val="000000"/>
          <w:sz w:val="32"/>
          <w:szCs w:val="32"/>
        </w:rPr>
        <w:t>of</w:t>
      </w:r>
      <w:r>
        <w:rPr>
          <w:rFonts w:ascii="Times New Roman" w:eastAsia="Times New Roman" w:hAnsi="Times New Roman" w:cs="Times New Roman"/>
          <w:color w:val="000000"/>
          <w:sz w:val="32"/>
          <w:szCs w:val="32"/>
        </w:rPr>
        <w:t xml:space="preserve"> the report. </w:t>
      </w:r>
      <w:r w:rsidR="00AD6BD6">
        <w:rPr>
          <w:rFonts w:ascii="Times New Roman" w:eastAsia="Times New Roman" w:hAnsi="Times New Roman" w:cs="Times New Roman"/>
          <w:color w:val="000000"/>
          <w:sz w:val="32"/>
          <w:szCs w:val="32"/>
        </w:rPr>
        <w:t>My</w:t>
      </w:r>
      <w:r>
        <w:rPr>
          <w:rFonts w:ascii="Times New Roman" w:eastAsia="Times New Roman" w:hAnsi="Times New Roman" w:cs="Times New Roman"/>
          <w:color w:val="000000"/>
          <w:sz w:val="32"/>
          <w:szCs w:val="32"/>
        </w:rPr>
        <w:t xml:space="preserve"> question: how could the Commission fail to require the analysis of an event that DID HAPPEN. If not NOW, then WHEN? </w:t>
      </w:r>
    </w:p>
    <w:p w14:paraId="52CA73F3" w14:textId="77777777" w:rsidR="00AD6BD6" w:rsidRDefault="00AD6BD6" w:rsidP="00900DB3">
      <w:pPr>
        <w:rPr>
          <w:rFonts w:ascii="Times New Roman" w:eastAsia="Times New Roman" w:hAnsi="Times New Roman" w:cs="Times New Roman"/>
          <w:color w:val="000000"/>
          <w:sz w:val="32"/>
          <w:szCs w:val="32"/>
        </w:rPr>
      </w:pPr>
    </w:p>
    <w:p w14:paraId="58FDC592" w14:textId="0B76DC9D" w:rsidR="00087A56" w:rsidRPr="00900DB3" w:rsidRDefault="00087A56"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lastRenderedPageBreak/>
        <w:t xml:space="preserve">The Commission has wasted 18 critical months. </w:t>
      </w:r>
    </w:p>
    <w:p w14:paraId="0C51C496" w14:textId="77777777" w:rsidR="00900DB3" w:rsidRPr="00900DB3" w:rsidRDefault="00900DB3" w:rsidP="00900DB3">
      <w:pPr>
        <w:rPr>
          <w:rFonts w:ascii="Times New Roman" w:eastAsia="Times New Roman" w:hAnsi="Times New Roman" w:cs="Times New Roman"/>
          <w:color w:val="000000"/>
          <w:sz w:val="32"/>
          <w:szCs w:val="32"/>
        </w:rPr>
      </w:pPr>
    </w:p>
    <w:p w14:paraId="37EF639E" w14:textId="2D30B5CB"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Following the November 17</w:t>
      </w:r>
      <w:r w:rsidR="00AD6BD6">
        <w:rPr>
          <w:rFonts w:ascii="Times New Roman" w:eastAsia="Times New Roman" w:hAnsi="Times New Roman" w:cs="Times New Roman"/>
          <w:color w:val="000000"/>
          <w:sz w:val="32"/>
          <w:szCs w:val="32"/>
        </w:rPr>
        <w:t>, 2022</w:t>
      </w:r>
      <w:r w:rsidRPr="00900DB3">
        <w:rPr>
          <w:rFonts w:ascii="Times New Roman" w:eastAsia="Times New Roman" w:hAnsi="Times New Roman" w:cs="Times New Roman"/>
          <w:color w:val="000000"/>
          <w:sz w:val="32"/>
          <w:szCs w:val="32"/>
        </w:rPr>
        <w:t xml:space="preserve"> hearing, the Senate Business &amp; Commerce Committee letter </w:t>
      </w:r>
      <w:r w:rsidR="00B7388B" w:rsidRPr="00B7388B">
        <w:rPr>
          <w:rFonts w:ascii="Times New Roman" w:eastAsia="Times New Roman" w:hAnsi="Times New Roman" w:cs="Times New Roman"/>
          <w:color w:val="000000"/>
          <w:sz w:val="32"/>
          <w:szCs w:val="32"/>
        </w:rPr>
        <w:t xml:space="preserve">to the PUCT </w:t>
      </w:r>
      <w:r w:rsidRPr="00900DB3">
        <w:rPr>
          <w:rFonts w:ascii="Times New Roman" w:eastAsia="Times New Roman" w:hAnsi="Times New Roman" w:cs="Times New Roman"/>
          <w:color w:val="000000"/>
          <w:sz w:val="32"/>
          <w:szCs w:val="32"/>
        </w:rPr>
        <w:t>of Dec 1 stated:</w:t>
      </w:r>
    </w:p>
    <w:p w14:paraId="75CD75EB" w14:textId="77777777" w:rsidR="00900DB3" w:rsidRPr="00900DB3" w:rsidRDefault="00900DB3" w:rsidP="00900DB3">
      <w:pPr>
        <w:rPr>
          <w:rFonts w:ascii="Times New Roman" w:eastAsia="Times New Roman" w:hAnsi="Times New Roman" w:cs="Times New Roman"/>
          <w:color w:val="000000"/>
          <w:sz w:val="32"/>
          <w:szCs w:val="32"/>
        </w:rPr>
      </w:pPr>
    </w:p>
    <w:p w14:paraId="6631AA2F" w14:textId="77777777"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u w:val="single"/>
        </w:rPr>
        <w:t>Excerpts:</w:t>
      </w:r>
    </w:p>
    <w:p w14:paraId="1A5AC9FB" w14:textId="77777777" w:rsidR="00900DB3" w:rsidRPr="00900DB3" w:rsidRDefault="00900DB3" w:rsidP="00900DB3">
      <w:pPr>
        <w:rPr>
          <w:rFonts w:ascii="Times New Roman" w:eastAsia="Times New Roman" w:hAnsi="Times New Roman" w:cs="Times New Roman"/>
          <w:color w:val="000000"/>
          <w:sz w:val="32"/>
          <w:szCs w:val="32"/>
        </w:rPr>
      </w:pPr>
    </w:p>
    <w:p w14:paraId="28037428" w14:textId="48FB9182"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i/>
          <w:iCs/>
          <w:color w:val="000000"/>
          <w:sz w:val="32"/>
          <w:szCs w:val="32"/>
        </w:rPr>
        <w:t>...SB3 instructed the Commission</w:t>
      </w:r>
      <w:r w:rsidR="00B7388B" w:rsidRPr="00B7388B">
        <w:rPr>
          <w:rFonts w:ascii="Times New Roman" w:eastAsia="Times New Roman" w:hAnsi="Times New Roman" w:cs="Times New Roman"/>
          <w:i/>
          <w:iCs/>
          <w:color w:val="000000"/>
          <w:sz w:val="32"/>
          <w:szCs w:val="32"/>
        </w:rPr>
        <w:t xml:space="preserve"> </w:t>
      </w:r>
      <w:r w:rsidRPr="00900DB3">
        <w:rPr>
          <w:rFonts w:ascii="Times New Roman" w:eastAsia="Times New Roman" w:hAnsi="Times New Roman" w:cs="Times New Roman"/>
          <w:i/>
          <w:iCs/>
          <w:color w:val="000000"/>
          <w:sz w:val="32"/>
          <w:szCs w:val="32"/>
        </w:rPr>
        <w:t>(PUCT) to establish a reliability standard for the ERCOT market and to use this standard to develop and procure a new ancillary or reliability service designed to ensure enough dispatchable generation to meet this goal.</w:t>
      </w:r>
    </w:p>
    <w:p w14:paraId="278BF16F" w14:textId="77777777" w:rsidR="00900DB3" w:rsidRPr="00900DB3" w:rsidRDefault="00900DB3" w:rsidP="00900DB3">
      <w:pPr>
        <w:rPr>
          <w:rFonts w:ascii="Times New Roman" w:eastAsia="Times New Roman" w:hAnsi="Times New Roman" w:cs="Times New Roman"/>
          <w:color w:val="000000"/>
          <w:sz w:val="32"/>
          <w:szCs w:val="32"/>
        </w:rPr>
      </w:pPr>
    </w:p>
    <w:p w14:paraId="3EB9ED11" w14:textId="77777777"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i/>
          <w:iCs/>
          <w:color w:val="000000"/>
          <w:sz w:val="32"/>
          <w:szCs w:val="32"/>
        </w:rPr>
        <w:t>...The Commission’s recently released … report does not include any evaluation of the ancillary or reliability service product directed by SB3.</w:t>
      </w:r>
    </w:p>
    <w:p w14:paraId="7DC8726C" w14:textId="77777777" w:rsidR="00900DB3" w:rsidRPr="00900DB3" w:rsidRDefault="00900DB3" w:rsidP="00900DB3">
      <w:pPr>
        <w:rPr>
          <w:rFonts w:ascii="Times New Roman" w:eastAsia="Times New Roman" w:hAnsi="Times New Roman" w:cs="Times New Roman"/>
          <w:color w:val="000000"/>
          <w:sz w:val="32"/>
          <w:szCs w:val="32"/>
        </w:rPr>
      </w:pPr>
    </w:p>
    <w:p w14:paraId="0DDAA3DB" w14:textId="77777777"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i/>
          <w:iCs/>
          <w:color w:val="000000"/>
          <w:sz w:val="32"/>
          <w:szCs w:val="32"/>
        </w:rPr>
        <w:t>…the proposals being considered by the Commission…</w:t>
      </w:r>
      <w:r w:rsidRPr="00900DB3">
        <w:rPr>
          <w:rFonts w:ascii="Times New Roman" w:eastAsia="Times New Roman" w:hAnsi="Times New Roman" w:cs="Times New Roman"/>
          <w:i/>
          <w:iCs/>
          <w:color w:val="000000"/>
          <w:sz w:val="32"/>
          <w:szCs w:val="32"/>
          <w:u w:val="single"/>
        </w:rPr>
        <w:t>will not guarantee new dispatchable generation in a timely and cost-effective manner</w:t>
      </w:r>
      <w:r w:rsidRPr="00900DB3">
        <w:rPr>
          <w:rFonts w:ascii="Times New Roman" w:eastAsia="Times New Roman" w:hAnsi="Times New Roman" w:cs="Times New Roman"/>
          <w:i/>
          <w:iCs/>
          <w:color w:val="000000"/>
          <w:sz w:val="32"/>
          <w:szCs w:val="32"/>
        </w:rPr>
        <w:t>...</w:t>
      </w:r>
    </w:p>
    <w:p w14:paraId="17CCBD89" w14:textId="77777777" w:rsidR="00900DB3" w:rsidRPr="00900DB3" w:rsidRDefault="00900DB3" w:rsidP="00900DB3">
      <w:pPr>
        <w:rPr>
          <w:rFonts w:ascii="Times New Roman" w:eastAsia="Times New Roman" w:hAnsi="Times New Roman" w:cs="Times New Roman"/>
          <w:color w:val="000000"/>
          <w:sz w:val="32"/>
          <w:szCs w:val="32"/>
        </w:rPr>
      </w:pPr>
    </w:p>
    <w:p w14:paraId="248FF45B" w14:textId="77777777"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i/>
          <w:iCs/>
          <w:color w:val="000000"/>
          <w:sz w:val="32"/>
          <w:szCs w:val="32"/>
        </w:rPr>
        <w:t>…Any market proposal considered by the Commission should include clear performance standards</w:t>
      </w:r>
      <w:r w:rsidRPr="00900DB3">
        <w:rPr>
          <w:rFonts w:ascii="Times New Roman" w:eastAsia="Times New Roman" w:hAnsi="Times New Roman" w:cs="Times New Roman"/>
          <w:i/>
          <w:iCs/>
          <w:color w:val="000000"/>
          <w:sz w:val="32"/>
          <w:szCs w:val="32"/>
          <w:u w:val="single"/>
        </w:rPr>
        <w:t>, including strong penalties for non-performance</w:t>
      </w:r>
      <w:r w:rsidRPr="00900DB3">
        <w:rPr>
          <w:rFonts w:ascii="Times New Roman" w:eastAsia="Times New Roman" w:hAnsi="Times New Roman" w:cs="Times New Roman"/>
          <w:i/>
          <w:iCs/>
          <w:color w:val="000000"/>
          <w:sz w:val="32"/>
          <w:szCs w:val="32"/>
        </w:rPr>
        <w:t>.</w:t>
      </w:r>
    </w:p>
    <w:p w14:paraId="419E1AC1" w14:textId="77777777" w:rsidR="00900DB3" w:rsidRPr="00900DB3" w:rsidRDefault="00900DB3" w:rsidP="00900DB3">
      <w:pPr>
        <w:rPr>
          <w:rFonts w:ascii="Times New Roman" w:eastAsia="Times New Roman" w:hAnsi="Times New Roman" w:cs="Times New Roman"/>
          <w:color w:val="000000"/>
          <w:sz w:val="32"/>
          <w:szCs w:val="32"/>
        </w:rPr>
      </w:pPr>
    </w:p>
    <w:p w14:paraId="449552B8" w14:textId="707AF56F" w:rsidR="00087A56" w:rsidRPr="001B4014" w:rsidRDefault="00087A56"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This letter reiterates the message delivered by Gov Abbott</w:t>
      </w:r>
      <w:r w:rsidR="001B4014">
        <w:rPr>
          <w:rFonts w:ascii="Times New Roman" w:eastAsia="Times New Roman" w:hAnsi="Times New Roman" w:cs="Times New Roman"/>
          <w:color w:val="000000"/>
          <w:sz w:val="32"/>
          <w:szCs w:val="32"/>
        </w:rPr>
        <w:t xml:space="preserve">: </w:t>
      </w:r>
      <w:r w:rsidR="001B4014" w:rsidRPr="001B4014">
        <w:rPr>
          <w:rFonts w:ascii="Times New Roman" w:eastAsia="Times New Roman" w:hAnsi="Times New Roman" w:cs="Times New Roman"/>
          <w:color w:val="000000"/>
          <w:sz w:val="32"/>
          <w:szCs w:val="32"/>
        </w:rPr>
        <w:t>the focus of the PUCT ha</w:t>
      </w:r>
      <w:r w:rsidR="00AF3BE0">
        <w:rPr>
          <w:rFonts w:ascii="Times New Roman" w:eastAsia="Times New Roman" w:hAnsi="Times New Roman" w:cs="Times New Roman"/>
          <w:color w:val="000000"/>
          <w:sz w:val="32"/>
          <w:szCs w:val="32"/>
        </w:rPr>
        <w:t>s</w:t>
      </w:r>
      <w:r w:rsidR="001B4014" w:rsidRPr="001B4014">
        <w:rPr>
          <w:rFonts w:ascii="Times New Roman" w:eastAsia="Times New Roman" w:hAnsi="Times New Roman" w:cs="Times New Roman"/>
          <w:color w:val="000000"/>
          <w:sz w:val="32"/>
          <w:szCs w:val="32"/>
        </w:rPr>
        <w:t xml:space="preserve"> to be to</w:t>
      </w:r>
      <w:r w:rsidR="001B4014" w:rsidRPr="00900DB3">
        <w:rPr>
          <w:rFonts w:ascii="Times New Roman" w:eastAsia="Times New Roman" w:hAnsi="Times New Roman" w:cs="Times New Roman"/>
          <w:color w:val="000000"/>
          <w:sz w:val="32"/>
          <w:szCs w:val="32"/>
        </w:rPr>
        <w:t xml:space="preserve"> guarantee new dispatchable generation in a timely and cost-effective manner</w:t>
      </w:r>
      <w:r w:rsidR="001B4014" w:rsidRPr="001B4014">
        <w:rPr>
          <w:rFonts w:ascii="Times New Roman" w:eastAsia="Times New Roman" w:hAnsi="Times New Roman" w:cs="Times New Roman"/>
          <w:color w:val="000000"/>
          <w:sz w:val="32"/>
          <w:szCs w:val="32"/>
        </w:rPr>
        <w:t xml:space="preserve">. This means natural gas, coal and nuclear not </w:t>
      </w:r>
      <w:r w:rsidR="006D668C">
        <w:rPr>
          <w:rFonts w:ascii="Times New Roman" w:eastAsia="Times New Roman" w:hAnsi="Times New Roman" w:cs="Times New Roman"/>
          <w:color w:val="000000"/>
          <w:sz w:val="32"/>
          <w:szCs w:val="32"/>
        </w:rPr>
        <w:t xml:space="preserve">more </w:t>
      </w:r>
      <w:r w:rsidR="00F034A6">
        <w:rPr>
          <w:rFonts w:ascii="Times New Roman" w:eastAsia="Times New Roman" w:hAnsi="Times New Roman" w:cs="Times New Roman"/>
          <w:color w:val="000000"/>
          <w:sz w:val="32"/>
          <w:szCs w:val="32"/>
        </w:rPr>
        <w:t xml:space="preserve">unreliable </w:t>
      </w:r>
      <w:r w:rsidR="001B4014" w:rsidRPr="001B4014">
        <w:rPr>
          <w:rFonts w:ascii="Times New Roman" w:eastAsia="Times New Roman" w:hAnsi="Times New Roman" w:cs="Times New Roman"/>
          <w:color w:val="000000"/>
          <w:sz w:val="32"/>
          <w:szCs w:val="32"/>
        </w:rPr>
        <w:t>wind and solar.</w:t>
      </w:r>
    </w:p>
    <w:p w14:paraId="0343C634" w14:textId="5A177E33" w:rsidR="001B4014" w:rsidRDefault="001B4014" w:rsidP="00900DB3">
      <w:pPr>
        <w:rPr>
          <w:rFonts w:ascii="Times New Roman" w:eastAsia="Times New Roman" w:hAnsi="Times New Roman" w:cs="Times New Roman"/>
          <w:i/>
          <w:iCs/>
          <w:color w:val="000000"/>
          <w:sz w:val="32"/>
          <w:szCs w:val="32"/>
        </w:rPr>
      </w:pPr>
    </w:p>
    <w:p w14:paraId="5251450B" w14:textId="40BAFC52" w:rsidR="001B4014" w:rsidRPr="001B4014" w:rsidRDefault="001B4014" w:rsidP="00900DB3">
      <w:pPr>
        <w:rPr>
          <w:rFonts w:ascii="Times New Roman" w:eastAsia="Times New Roman" w:hAnsi="Times New Roman" w:cs="Times New Roman"/>
          <w:color w:val="000000"/>
          <w:sz w:val="32"/>
          <w:szCs w:val="32"/>
        </w:rPr>
      </w:pPr>
      <w:r w:rsidRPr="001B4014">
        <w:rPr>
          <w:rFonts w:ascii="Times New Roman" w:eastAsia="Times New Roman" w:hAnsi="Times New Roman" w:cs="Times New Roman"/>
          <w:color w:val="000000"/>
          <w:sz w:val="32"/>
          <w:szCs w:val="32"/>
        </w:rPr>
        <w:t>The letter also addresses the key reliability issue: performance standards that include strong penalties for non-performance by the GENERATOR</w:t>
      </w:r>
      <w:r w:rsidR="00AD6BD6">
        <w:rPr>
          <w:rFonts w:ascii="Times New Roman" w:eastAsia="Times New Roman" w:hAnsi="Times New Roman" w:cs="Times New Roman"/>
          <w:color w:val="000000"/>
          <w:sz w:val="32"/>
          <w:szCs w:val="32"/>
        </w:rPr>
        <w:t>.</w:t>
      </w:r>
    </w:p>
    <w:p w14:paraId="3D8EAA48" w14:textId="77777777" w:rsidR="00087A56" w:rsidRPr="001B4014" w:rsidRDefault="00087A56" w:rsidP="00900DB3">
      <w:pPr>
        <w:rPr>
          <w:rFonts w:ascii="Times New Roman" w:eastAsia="Times New Roman" w:hAnsi="Times New Roman" w:cs="Times New Roman"/>
          <w:color w:val="000000"/>
          <w:sz w:val="32"/>
          <w:szCs w:val="32"/>
        </w:rPr>
      </w:pPr>
    </w:p>
    <w:p w14:paraId="697533D4" w14:textId="38268661" w:rsidR="00900DB3" w:rsidRPr="00900DB3"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 xml:space="preserve">The ERCOT grid </w:t>
      </w:r>
      <w:r w:rsidR="001B4014">
        <w:rPr>
          <w:rFonts w:ascii="Times New Roman" w:eastAsia="Times New Roman" w:hAnsi="Times New Roman" w:cs="Times New Roman"/>
          <w:color w:val="000000"/>
          <w:sz w:val="32"/>
          <w:szCs w:val="32"/>
        </w:rPr>
        <w:t>has become</w:t>
      </w:r>
      <w:r w:rsidRPr="00900DB3">
        <w:rPr>
          <w:rFonts w:ascii="Times New Roman" w:eastAsia="Times New Roman" w:hAnsi="Times New Roman" w:cs="Times New Roman"/>
          <w:color w:val="000000"/>
          <w:sz w:val="32"/>
          <w:szCs w:val="32"/>
        </w:rPr>
        <w:t xml:space="preserve"> a national laughing stock…we have been </w:t>
      </w:r>
      <w:proofErr w:type="spellStart"/>
      <w:r w:rsidRPr="00900DB3">
        <w:rPr>
          <w:rFonts w:ascii="Times New Roman" w:eastAsia="Times New Roman" w:hAnsi="Times New Roman" w:cs="Times New Roman"/>
          <w:color w:val="000000"/>
          <w:sz w:val="32"/>
          <w:szCs w:val="32"/>
        </w:rPr>
        <w:t>Californicated</w:t>
      </w:r>
      <w:proofErr w:type="spellEnd"/>
      <w:r w:rsidRPr="00900DB3">
        <w:rPr>
          <w:rFonts w:ascii="Times New Roman" w:eastAsia="Times New Roman" w:hAnsi="Times New Roman" w:cs="Times New Roman"/>
          <w:color w:val="000000"/>
          <w:sz w:val="32"/>
          <w:szCs w:val="32"/>
        </w:rPr>
        <w:t>: ERCOT is being used as an ATM for Big Wind</w:t>
      </w:r>
      <w:r w:rsidR="00F675EF">
        <w:rPr>
          <w:rFonts w:ascii="Times New Roman" w:eastAsia="Times New Roman" w:hAnsi="Times New Roman" w:cs="Times New Roman"/>
          <w:color w:val="000000"/>
          <w:sz w:val="32"/>
          <w:szCs w:val="32"/>
        </w:rPr>
        <w:t xml:space="preserve"> and </w:t>
      </w:r>
      <w:r w:rsidRPr="00900DB3">
        <w:rPr>
          <w:rFonts w:ascii="Times New Roman" w:eastAsia="Times New Roman" w:hAnsi="Times New Roman" w:cs="Times New Roman"/>
          <w:color w:val="000000"/>
          <w:sz w:val="32"/>
          <w:szCs w:val="32"/>
        </w:rPr>
        <w:t xml:space="preserve">Big Solar. </w:t>
      </w:r>
    </w:p>
    <w:p w14:paraId="5052446D" w14:textId="77777777" w:rsidR="00900DB3" w:rsidRPr="00900DB3" w:rsidRDefault="00900DB3" w:rsidP="00900DB3">
      <w:pPr>
        <w:rPr>
          <w:rFonts w:ascii="Times New Roman" w:eastAsia="Times New Roman" w:hAnsi="Times New Roman" w:cs="Times New Roman"/>
          <w:color w:val="000000"/>
          <w:sz w:val="32"/>
          <w:szCs w:val="32"/>
        </w:rPr>
      </w:pPr>
    </w:p>
    <w:p w14:paraId="05FC38D1" w14:textId="71222736" w:rsidR="004A1E18" w:rsidRPr="00900DB3" w:rsidRDefault="00F034A6" w:rsidP="004A1E18">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The PUCT</w:t>
      </w:r>
      <w:r w:rsidR="004A1E18">
        <w:rPr>
          <w:rFonts w:ascii="Times New Roman" w:eastAsia="Times New Roman" w:hAnsi="Times New Roman" w:cs="Times New Roman"/>
          <w:color w:val="000000"/>
          <w:sz w:val="32"/>
          <w:szCs w:val="32"/>
        </w:rPr>
        <w:t xml:space="preserve"> ha</w:t>
      </w:r>
      <w:r>
        <w:rPr>
          <w:rFonts w:ascii="Times New Roman" w:eastAsia="Times New Roman" w:hAnsi="Times New Roman" w:cs="Times New Roman"/>
          <w:color w:val="000000"/>
          <w:sz w:val="32"/>
          <w:szCs w:val="32"/>
        </w:rPr>
        <w:t>s</w:t>
      </w:r>
      <w:r w:rsidR="004A1E18">
        <w:rPr>
          <w:rFonts w:ascii="Times New Roman" w:eastAsia="Times New Roman" w:hAnsi="Times New Roman" w:cs="Times New Roman"/>
          <w:color w:val="000000"/>
          <w:sz w:val="32"/>
          <w:szCs w:val="32"/>
        </w:rPr>
        <w:t xml:space="preserve"> been derelict in </w:t>
      </w:r>
      <w:r>
        <w:rPr>
          <w:rFonts w:ascii="Times New Roman" w:eastAsia="Times New Roman" w:hAnsi="Times New Roman" w:cs="Times New Roman"/>
          <w:color w:val="000000"/>
          <w:sz w:val="32"/>
          <w:szCs w:val="32"/>
        </w:rPr>
        <w:t>its</w:t>
      </w:r>
      <w:r w:rsidR="004A1E18">
        <w:rPr>
          <w:rFonts w:ascii="Times New Roman" w:eastAsia="Times New Roman" w:hAnsi="Times New Roman" w:cs="Times New Roman"/>
          <w:color w:val="000000"/>
          <w:sz w:val="32"/>
          <w:szCs w:val="32"/>
        </w:rPr>
        <w:t xml:space="preserve"> primary responsibility to Texan</w:t>
      </w:r>
      <w:r w:rsidR="00405021">
        <w:rPr>
          <w:rFonts w:ascii="Times New Roman" w:eastAsia="Times New Roman" w:hAnsi="Times New Roman" w:cs="Times New Roman"/>
          <w:color w:val="000000"/>
          <w:sz w:val="32"/>
          <w:szCs w:val="32"/>
        </w:rPr>
        <w:t>s</w:t>
      </w:r>
      <w:r w:rsidR="004A1E18">
        <w:rPr>
          <w:rFonts w:ascii="Times New Roman" w:eastAsia="Times New Roman" w:hAnsi="Times New Roman" w:cs="Times New Roman"/>
          <w:color w:val="000000"/>
          <w:sz w:val="32"/>
          <w:szCs w:val="32"/>
        </w:rPr>
        <w:t>.</w:t>
      </w:r>
    </w:p>
    <w:p w14:paraId="533E05B5" w14:textId="77777777" w:rsidR="001019ED" w:rsidRDefault="001019ED" w:rsidP="00900DB3">
      <w:pPr>
        <w:rPr>
          <w:rFonts w:ascii="Times New Roman" w:eastAsia="Times New Roman" w:hAnsi="Times New Roman" w:cs="Times New Roman"/>
          <w:color w:val="000000"/>
          <w:sz w:val="32"/>
          <w:szCs w:val="32"/>
        </w:rPr>
      </w:pPr>
    </w:p>
    <w:p w14:paraId="493E2CAA" w14:textId="77777777" w:rsidR="001019ED" w:rsidRDefault="00900DB3" w:rsidP="00900DB3">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 xml:space="preserve">The $600,000 study commissioned is an abject failure. </w:t>
      </w:r>
    </w:p>
    <w:p w14:paraId="325A97F9" w14:textId="77777777" w:rsidR="00405021" w:rsidRDefault="00405021" w:rsidP="00900DB3">
      <w:pPr>
        <w:rPr>
          <w:rFonts w:ascii="Times New Roman" w:eastAsia="Times New Roman" w:hAnsi="Times New Roman" w:cs="Times New Roman"/>
          <w:color w:val="000000"/>
          <w:sz w:val="32"/>
          <w:szCs w:val="32"/>
        </w:rPr>
      </w:pPr>
    </w:p>
    <w:p w14:paraId="7F17DF76" w14:textId="464724C6" w:rsidR="00900DB3" w:rsidRPr="00900DB3" w:rsidRDefault="001B4014" w:rsidP="00900DB3">
      <w:pP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lastRenderedPageBreak/>
        <w:t>The PUCT</w:t>
      </w:r>
      <w:r w:rsidR="00900DB3" w:rsidRPr="00900DB3">
        <w:rPr>
          <w:rFonts w:ascii="Times New Roman" w:eastAsia="Times New Roman" w:hAnsi="Times New Roman" w:cs="Times New Roman"/>
          <w:color w:val="000000"/>
          <w:sz w:val="32"/>
          <w:szCs w:val="32"/>
        </w:rPr>
        <w:t xml:space="preserve"> should </w:t>
      </w:r>
      <w:r w:rsidR="000D65BD">
        <w:rPr>
          <w:rFonts w:ascii="Times New Roman" w:eastAsia="Times New Roman" w:hAnsi="Times New Roman" w:cs="Times New Roman"/>
          <w:color w:val="000000"/>
          <w:sz w:val="32"/>
          <w:szCs w:val="32"/>
        </w:rPr>
        <w:t>demand</w:t>
      </w:r>
      <w:r w:rsidR="00900DB3" w:rsidRPr="00900DB3">
        <w:rPr>
          <w:rFonts w:ascii="Times New Roman" w:eastAsia="Times New Roman" w:hAnsi="Times New Roman" w:cs="Times New Roman"/>
          <w:color w:val="000000"/>
          <w:sz w:val="32"/>
          <w:szCs w:val="32"/>
        </w:rPr>
        <w:t xml:space="preserve"> OUR money back.</w:t>
      </w:r>
    </w:p>
    <w:p w14:paraId="48CC6391" w14:textId="77777777" w:rsidR="004A1E18" w:rsidRDefault="004A1E18" w:rsidP="000D65BD">
      <w:pPr>
        <w:rPr>
          <w:rFonts w:ascii="Times New Roman" w:eastAsia="Times New Roman" w:hAnsi="Times New Roman" w:cs="Times New Roman"/>
          <w:color w:val="000000"/>
          <w:sz w:val="32"/>
          <w:szCs w:val="32"/>
        </w:rPr>
      </w:pPr>
    </w:p>
    <w:p w14:paraId="10B9F1F9" w14:textId="3FD77C67" w:rsidR="00925070" w:rsidRDefault="000D65BD" w:rsidP="000D65BD">
      <w:pPr>
        <w:rPr>
          <w:rFonts w:ascii="Times New Roman" w:eastAsia="Times New Roman" w:hAnsi="Times New Roman" w:cs="Times New Roman"/>
          <w:color w:val="000000"/>
          <w:sz w:val="32"/>
          <w:szCs w:val="32"/>
        </w:rPr>
      </w:pPr>
      <w:r w:rsidRPr="000D65BD">
        <w:rPr>
          <w:rFonts w:ascii="Times New Roman" w:eastAsia="Times New Roman" w:hAnsi="Times New Roman" w:cs="Times New Roman"/>
          <w:color w:val="000000"/>
          <w:sz w:val="32"/>
          <w:szCs w:val="32"/>
        </w:rPr>
        <w:t xml:space="preserve">The </w:t>
      </w:r>
      <w:r w:rsidRPr="004A1E18">
        <w:rPr>
          <w:rFonts w:ascii="Times New Roman" w:eastAsia="Times New Roman" w:hAnsi="Times New Roman" w:cs="Times New Roman"/>
          <w:color w:val="000000"/>
          <w:sz w:val="32"/>
          <w:szCs w:val="32"/>
          <w:u w:val="single"/>
        </w:rPr>
        <w:t xml:space="preserve">elected </w:t>
      </w:r>
      <w:r w:rsidRPr="000D65BD">
        <w:rPr>
          <w:rFonts w:ascii="Times New Roman" w:eastAsia="Times New Roman" w:hAnsi="Times New Roman" w:cs="Times New Roman"/>
          <w:color w:val="000000"/>
          <w:sz w:val="32"/>
          <w:szCs w:val="32"/>
        </w:rPr>
        <w:t>representatives of Texas electricity consumers must regain control of the process</w:t>
      </w:r>
      <w:r>
        <w:rPr>
          <w:rFonts w:ascii="Times New Roman" w:eastAsia="Times New Roman" w:hAnsi="Times New Roman" w:cs="Times New Roman"/>
          <w:color w:val="000000"/>
          <w:sz w:val="32"/>
          <w:szCs w:val="32"/>
        </w:rPr>
        <w:t xml:space="preserve"> </w:t>
      </w:r>
      <w:r w:rsidRPr="000D65BD">
        <w:rPr>
          <w:rFonts w:ascii="Times New Roman" w:eastAsia="Times New Roman" w:hAnsi="Times New Roman" w:cs="Times New Roman"/>
          <w:color w:val="000000"/>
          <w:sz w:val="32"/>
          <w:szCs w:val="32"/>
        </w:rPr>
        <w:t xml:space="preserve">to finish </w:t>
      </w:r>
      <w:r w:rsidRPr="00900DB3">
        <w:rPr>
          <w:rFonts w:ascii="Times New Roman" w:eastAsia="Times New Roman" w:hAnsi="Times New Roman" w:cs="Times New Roman"/>
          <w:color w:val="000000"/>
          <w:sz w:val="32"/>
          <w:szCs w:val="32"/>
        </w:rPr>
        <w:t>the job as directed by Governor Abbott</w:t>
      </w:r>
      <w:r w:rsidR="00925070">
        <w:rPr>
          <w:rFonts w:ascii="Times New Roman" w:eastAsia="Times New Roman" w:hAnsi="Times New Roman" w:cs="Times New Roman"/>
          <w:color w:val="000000"/>
          <w:sz w:val="32"/>
          <w:szCs w:val="32"/>
        </w:rPr>
        <w:t>, including codifying the directives in the statute governing the PUCT.</w:t>
      </w:r>
      <w:r w:rsidRPr="000D65BD">
        <w:rPr>
          <w:rFonts w:ascii="Times New Roman" w:eastAsia="Times New Roman" w:hAnsi="Times New Roman" w:cs="Times New Roman"/>
          <w:color w:val="000000"/>
          <w:sz w:val="32"/>
          <w:szCs w:val="32"/>
        </w:rPr>
        <w:t xml:space="preserve"> </w:t>
      </w:r>
    </w:p>
    <w:p w14:paraId="1F74211D" w14:textId="77777777" w:rsidR="00925070" w:rsidRDefault="00925070" w:rsidP="000D65BD">
      <w:pPr>
        <w:rPr>
          <w:rFonts w:ascii="Times New Roman" w:eastAsia="Times New Roman" w:hAnsi="Times New Roman" w:cs="Times New Roman"/>
          <w:color w:val="000000"/>
          <w:sz w:val="32"/>
          <w:szCs w:val="32"/>
        </w:rPr>
      </w:pPr>
    </w:p>
    <w:p w14:paraId="32EA090D" w14:textId="64B86CAD" w:rsidR="000D65BD" w:rsidRPr="00900DB3" w:rsidRDefault="000D65BD" w:rsidP="000D65BD">
      <w:pPr>
        <w:rPr>
          <w:rFonts w:ascii="Times New Roman" w:eastAsia="Times New Roman" w:hAnsi="Times New Roman" w:cs="Times New Roman"/>
          <w:color w:val="000000"/>
          <w:sz w:val="32"/>
          <w:szCs w:val="32"/>
        </w:rPr>
      </w:pPr>
      <w:r w:rsidRPr="000D65BD">
        <w:rPr>
          <w:rFonts w:ascii="Times New Roman" w:eastAsia="Times New Roman" w:hAnsi="Times New Roman" w:cs="Times New Roman"/>
          <w:color w:val="000000"/>
          <w:sz w:val="32"/>
          <w:szCs w:val="32"/>
        </w:rPr>
        <w:t>T</w:t>
      </w:r>
      <w:r w:rsidRPr="00900DB3">
        <w:rPr>
          <w:rFonts w:ascii="Times New Roman" w:eastAsia="Times New Roman" w:hAnsi="Times New Roman" w:cs="Times New Roman"/>
          <w:color w:val="000000"/>
          <w:sz w:val="32"/>
          <w:szCs w:val="32"/>
        </w:rPr>
        <w:t>he provisions of SB3</w:t>
      </w:r>
      <w:r w:rsidRPr="000D65BD">
        <w:rPr>
          <w:rFonts w:ascii="Times New Roman" w:eastAsia="Times New Roman" w:hAnsi="Times New Roman" w:cs="Times New Roman"/>
          <w:color w:val="000000"/>
          <w:sz w:val="32"/>
          <w:szCs w:val="32"/>
        </w:rPr>
        <w:t xml:space="preserve"> must be </w:t>
      </w:r>
      <w:r w:rsidR="00AD6BD6">
        <w:rPr>
          <w:rFonts w:ascii="Times New Roman" w:eastAsia="Times New Roman" w:hAnsi="Times New Roman" w:cs="Times New Roman"/>
          <w:color w:val="000000"/>
          <w:sz w:val="32"/>
          <w:szCs w:val="32"/>
        </w:rPr>
        <w:t>revisited</w:t>
      </w:r>
      <w:r>
        <w:rPr>
          <w:rFonts w:ascii="Times New Roman" w:eastAsia="Times New Roman" w:hAnsi="Times New Roman" w:cs="Times New Roman"/>
          <w:color w:val="000000"/>
          <w:sz w:val="32"/>
          <w:szCs w:val="32"/>
        </w:rPr>
        <w:t xml:space="preserve"> </w:t>
      </w:r>
      <w:r w:rsidR="004A1E18">
        <w:rPr>
          <w:rFonts w:ascii="Times New Roman" w:eastAsia="Times New Roman" w:hAnsi="Times New Roman" w:cs="Times New Roman"/>
          <w:color w:val="000000"/>
          <w:sz w:val="32"/>
          <w:szCs w:val="32"/>
        </w:rPr>
        <w:t xml:space="preserve">in the next session of the legislature </w:t>
      </w:r>
      <w:r w:rsidR="000A6A5C">
        <w:rPr>
          <w:rFonts w:ascii="Times New Roman" w:eastAsia="Times New Roman" w:hAnsi="Times New Roman" w:cs="Times New Roman"/>
          <w:color w:val="000000"/>
          <w:sz w:val="32"/>
          <w:szCs w:val="32"/>
        </w:rPr>
        <w:t>to avoid any further obfuscation</w:t>
      </w:r>
      <w:r w:rsidRPr="000D65BD">
        <w:rPr>
          <w:rFonts w:ascii="Times New Roman" w:eastAsia="Times New Roman" w:hAnsi="Times New Roman" w:cs="Times New Roman"/>
          <w:color w:val="000000"/>
          <w:sz w:val="32"/>
          <w:szCs w:val="32"/>
        </w:rPr>
        <w:t xml:space="preserve">. </w:t>
      </w:r>
    </w:p>
    <w:p w14:paraId="576A00B4" w14:textId="77777777" w:rsidR="000D65BD" w:rsidRPr="00900DB3" w:rsidRDefault="000D65BD" w:rsidP="000D65BD">
      <w:pPr>
        <w:rPr>
          <w:rFonts w:ascii="Times New Roman" w:eastAsia="Times New Roman" w:hAnsi="Times New Roman" w:cs="Times New Roman"/>
          <w:color w:val="000000"/>
          <w:sz w:val="32"/>
          <w:szCs w:val="32"/>
        </w:rPr>
      </w:pPr>
    </w:p>
    <w:p w14:paraId="33E4B3D2" w14:textId="77777777" w:rsidR="001251E4" w:rsidRDefault="000D65BD" w:rsidP="000D65BD">
      <w:pPr>
        <w:rPr>
          <w:rFonts w:ascii="Times New Roman" w:eastAsia="Times New Roman" w:hAnsi="Times New Roman" w:cs="Times New Roman"/>
          <w:color w:val="000000"/>
          <w:sz w:val="32"/>
          <w:szCs w:val="32"/>
        </w:rPr>
      </w:pPr>
      <w:r w:rsidRPr="00900DB3">
        <w:rPr>
          <w:rFonts w:ascii="Times New Roman" w:eastAsia="Times New Roman" w:hAnsi="Times New Roman" w:cs="Times New Roman"/>
          <w:color w:val="000000"/>
          <w:sz w:val="32"/>
          <w:szCs w:val="32"/>
        </w:rPr>
        <w:t xml:space="preserve">The </w:t>
      </w:r>
      <w:r w:rsidRPr="004A1E18">
        <w:rPr>
          <w:rFonts w:ascii="Times New Roman" w:eastAsia="Times New Roman" w:hAnsi="Times New Roman" w:cs="Times New Roman"/>
          <w:color w:val="000000"/>
          <w:sz w:val="32"/>
          <w:szCs w:val="32"/>
          <w:u w:val="single"/>
        </w:rPr>
        <w:t>unelected</w:t>
      </w:r>
      <w:r>
        <w:rPr>
          <w:rFonts w:ascii="Times New Roman" w:eastAsia="Times New Roman" w:hAnsi="Times New Roman" w:cs="Times New Roman"/>
          <w:color w:val="000000"/>
          <w:sz w:val="32"/>
          <w:szCs w:val="32"/>
        </w:rPr>
        <w:t xml:space="preserve"> </w:t>
      </w:r>
      <w:r w:rsidRPr="00900DB3">
        <w:rPr>
          <w:rFonts w:ascii="Times New Roman" w:eastAsia="Times New Roman" w:hAnsi="Times New Roman" w:cs="Times New Roman"/>
          <w:color w:val="000000"/>
          <w:sz w:val="32"/>
          <w:szCs w:val="32"/>
        </w:rPr>
        <w:t>PUCT should be replaced with responsible individuals</w:t>
      </w:r>
      <w:r w:rsidRPr="000D65BD">
        <w:rPr>
          <w:rFonts w:ascii="Times New Roman" w:eastAsia="Times New Roman" w:hAnsi="Times New Roman" w:cs="Times New Roman"/>
          <w:color w:val="000000"/>
          <w:sz w:val="32"/>
          <w:szCs w:val="32"/>
        </w:rPr>
        <w:t xml:space="preserve"> that can follow instructions and the law.</w:t>
      </w:r>
    </w:p>
    <w:p w14:paraId="2DB6AAB6" w14:textId="77777777" w:rsidR="001251E4" w:rsidRDefault="001251E4" w:rsidP="000D65BD">
      <w:pPr>
        <w:rPr>
          <w:rFonts w:ascii="Times New Roman" w:eastAsia="Times New Roman" w:hAnsi="Times New Roman" w:cs="Times New Roman"/>
          <w:color w:val="000000"/>
          <w:sz w:val="32"/>
          <w:szCs w:val="32"/>
        </w:rPr>
      </w:pPr>
    </w:p>
    <w:p w14:paraId="671C085C" w14:textId="77777777" w:rsidR="00F675EF" w:rsidRDefault="00F675EF" w:rsidP="001251E4">
      <w:pPr>
        <w:pStyle w:val="NormalWeb"/>
        <w:spacing w:before="0" w:beforeAutospacing="0" w:after="0" w:afterAutospacing="0" w:line="420" w:lineRule="atLeast"/>
        <w:rPr>
          <w:rFonts w:ascii="Arial" w:hAnsi="Arial" w:cs="Arial"/>
          <w:color w:val="3B3C3D"/>
        </w:rPr>
      </w:pPr>
    </w:p>
    <w:p w14:paraId="5785BD6C" w14:textId="6AEF0AF7" w:rsidR="001251E4" w:rsidRDefault="00925070" w:rsidP="001251E4">
      <w:pPr>
        <w:pStyle w:val="NormalWeb"/>
        <w:spacing w:before="0" w:beforeAutospacing="0" w:after="0" w:afterAutospacing="0" w:line="420" w:lineRule="atLeast"/>
        <w:rPr>
          <w:color w:val="3B3C3D"/>
          <w:sz w:val="32"/>
          <w:szCs w:val="32"/>
        </w:rPr>
      </w:pPr>
      <w:r w:rsidRPr="006D668C">
        <w:rPr>
          <w:color w:val="3B3C3D"/>
          <w:sz w:val="32"/>
          <w:szCs w:val="32"/>
        </w:rPr>
        <w:t>Submitted by A. G. Randol III, PhD</w:t>
      </w:r>
    </w:p>
    <w:p w14:paraId="31FA40AC" w14:textId="2F9464E2" w:rsidR="006D668C" w:rsidRPr="006D668C" w:rsidRDefault="006D668C" w:rsidP="001251E4">
      <w:pPr>
        <w:pStyle w:val="NormalWeb"/>
        <w:spacing w:before="0" w:beforeAutospacing="0" w:after="0" w:afterAutospacing="0" w:line="420" w:lineRule="atLeast"/>
        <w:rPr>
          <w:color w:val="3B3C3D"/>
          <w:sz w:val="32"/>
          <w:szCs w:val="32"/>
        </w:rPr>
      </w:pPr>
      <w:r>
        <w:rPr>
          <w:color w:val="3B3C3D"/>
          <w:sz w:val="32"/>
          <w:szCs w:val="32"/>
        </w:rPr>
        <w:t>Houston</w:t>
      </w:r>
    </w:p>
    <w:p w14:paraId="18A9D016" w14:textId="67D33C21" w:rsidR="000D65BD" w:rsidRPr="008A5BB0" w:rsidRDefault="000D65BD" w:rsidP="000D65BD">
      <w:pPr>
        <w:rPr>
          <w:rFonts w:ascii="Times New Roman" w:eastAsia="Times New Roman" w:hAnsi="Times New Roman" w:cs="Times New Roman"/>
          <w:color w:val="000000"/>
        </w:rPr>
      </w:pPr>
      <w:r>
        <w:rPr>
          <w:rFonts w:ascii="Times New Roman" w:eastAsia="Times New Roman" w:hAnsi="Times New Roman" w:cs="Times New Roman"/>
          <w:color w:val="000000"/>
          <w:sz w:val="32"/>
          <w:szCs w:val="32"/>
        </w:rPr>
        <w:br w:type="page"/>
      </w:r>
    </w:p>
    <w:p w14:paraId="1DC039DC" w14:textId="77777777" w:rsidR="00900DB3" w:rsidRPr="00900DB3" w:rsidRDefault="00900DB3" w:rsidP="00900DB3">
      <w:pPr>
        <w:rPr>
          <w:rFonts w:ascii="Times New Roman" w:eastAsia="Times New Roman" w:hAnsi="Times New Roman" w:cs="Times New Roman"/>
          <w:color w:val="000000"/>
          <w:sz w:val="32"/>
          <w:szCs w:val="32"/>
        </w:rPr>
      </w:pPr>
    </w:p>
    <w:p w14:paraId="7278645E" w14:textId="77777777" w:rsidR="00900DB3" w:rsidRPr="00900DB3" w:rsidRDefault="00900DB3" w:rsidP="00900DB3">
      <w:pPr>
        <w:rPr>
          <w:rFonts w:ascii="Times New Roman" w:eastAsia="Times New Roman" w:hAnsi="Times New Roman" w:cs="Times New Roman"/>
          <w:sz w:val="32"/>
          <w:szCs w:val="32"/>
        </w:rPr>
      </w:pPr>
    </w:p>
    <w:p w14:paraId="5D8C37DF" w14:textId="77777777" w:rsidR="00900DB3" w:rsidRPr="00B7388B" w:rsidRDefault="00900DB3">
      <w:pPr>
        <w:rPr>
          <w:rFonts w:ascii="Times New Roman" w:hAnsi="Times New Roman" w:cs="Times New Roman"/>
          <w:sz w:val="32"/>
          <w:szCs w:val="32"/>
        </w:rPr>
      </w:pPr>
    </w:p>
    <w:sectPr w:rsidR="00900DB3" w:rsidRPr="00B7388B" w:rsidSect="0025409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B3"/>
    <w:rsid w:val="00030024"/>
    <w:rsid w:val="000350F7"/>
    <w:rsid w:val="00087A56"/>
    <w:rsid w:val="000A6A5C"/>
    <w:rsid w:val="000C14DC"/>
    <w:rsid w:val="000D65BD"/>
    <w:rsid w:val="000E5EF2"/>
    <w:rsid w:val="001019ED"/>
    <w:rsid w:val="00113310"/>
    <w:rsid w:val="001251E4"/>
    <w:rsid w:val="00141AAE"/>
    <w:rsid w:val="001976F1"/>
    <w:rsid w:val="001B4014"/>
    <w:rsid w:val="00233BD2"/>
    <w:rsid w:val="00254096"/>
    <w:rsid w:val="002576D5"/>
    <w:rsid w:val="00296733"/>
    <w:rsid w:val="00351292"/>
    <w:rsid w:val="00375120"/>
    <w:rsid w:val="003F6D53"/>
    <w:rsid w:val="00405021"/>
    <w:rsid w:val="00416F41"/>
    <w:rsid w:val="004171E1"/>
    <w:rsid w:val="004A1E18"/>
    <w:rsid w:val="005B54A2"/>
    <w:rsid w:val="005E7780"/>
    <w:rsid w:val="005E7F40"/>
    <w:rsid w:val="005F3216"/>
    <w:rsid w:val="005F6A37"/>
    <w:rsid w:val="006A7253"/>
    <w:rsid w:val="006B2920"/>
    <w:rsid w:val="006D668C"/>
    <w:rsid w:val="006E454A"/>
    <w:rsid w:val="00787CB7"/>
    <w:rsid w:val="007B6E4D"/>
    <w:rsid w:val="007C24D1"/>
    <w:rsid w:val="007D2227"/>
    <w:rsid w:val="008A5BB0"/>
    <w:rsid w:val="008D3A4C"/>
    <w:rsid w:val="008D428F"/>
    <w:rsid w:val="00900DB3"/>
    <w:rsid w:val="00916134"/>
    <w:rsid w:val="00925070"/>
    <w:rsid w:val="00975600"/>
    <w:rsid w:val="009D5941"/>
    <w:rsid w:val="00A64157"/>
    <w:rsid w:val="00A947F4"/>
    <w:rsid w:val="00AD6BD6"/>
    <w:rsid w:val="00AF3BE0"/>
    <w:rsid w:val="00B7388B"/>
    <w:rsid w:val="00D56A70"/>
    <w:rsid w:val="00D96305"/>
    <w:rsid w:val="00DF6187"/>
    <w:rsid w:val="00E61D6A"/>
    <w:rsid w:val="00F034A6"/>
    <w:rsid w:val="00F24208"/>
    <w:rsid w:val="00F67269"/>
    <w:rsid w:val="00F6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D5478A"/>
  <w15:chartTrackingRefBased/>
  <w15:docId w15:val="{8D254EFB-032B-744B-ACBB-8284514B0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00DB3"/>
  </w:style>
  <w:style w:type="paragraph" w:styleId="NormalWeb">
    <w:name w:val="Normal (Web)"/>
    <w:basedOn w:val="Normal"/>
    <w:uiPriority w:val="99"/>
    <w:semiHidden/>
    <w:unhideWhenUsed/>
    <w:rsid w:val="001251E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0753">
      <w:bodyDiv w:val="1"/>
      <w:marLeft w:val="0"/>
      <w:marRight w:val="0"/>
      <w:marTop w:val="0"/>
      <w:marBottom w:val="0"/>
      <w:divBdr>
        <w:top w:val="none" w:sz="0" w:space="0" w:color="auto"/>
        <w:left w:val="none" w:sz="0" w:space="0" w:color="auto"/>
        <w:bottom w:val="none" w:sz="0" w:space="0" w:color="auto"/>
        <w:right w:val="none" w:sz="0" w:space="0" w:color="auto"/>
      </w:divBdr>
      <w:divsChild>
        <w:div w:id="2089301690">
          <w:marLeft w:val="0"/>
          <w:marRight w:val="0"/>
          <w:marTop w:val="0"/>
          <w:marBottom w:val="0"/>
          <w:divBdr>
            <w:top w:val="none" w:sz="0" w:space="0" w:color="auto"/>
            <w:left w:val="none" w:sz="0" w:space="0" w:color="auto"/>
            <w:bottom w:val="none" w:sz="0" w:space="0" w:color="auto"/>
            <w:right w:val="none" w:sz="0" w:space="0" w:color="auto"/>
          </w:divBdr>
        </w:div>
        <w:div w:id="139075833">
          <w:marLeft w:val="0"/>
          <w:marRight w:val="0"/>
          <w:marTop w:val="0"/>
          <w:marBottom w:val="0"/>
          <w:divBdr>
            <w:top w:val="none" w:sz="0" w:space="0" w:color="auto"/>
            <w:left w:val="none" w:sz="0" w:space="0" w:color="auto"/>
            <w:bottom w:val="none" w:sz="0" w:space="0" w:color="auto"/>
            <w:right w:val="none" w:sz="0" w:space="0" w:color="auto"/>
          </w:divBdr>
        </w:div>
        <w:div w:id="1975333076">
          <w:marLeft w:val="0"/>
          <w:marRight w:val="0"/>
          <w:marTop w:val="0"/>
          <w:marBottom w:val="0"/>
          <w:divBdr>
            <w:top w:val="none" w:sz="0" w:space="0" w:color="auto"/>
            <w:left w:val="none" w:sz="0" w:space="0" w:color="auto"/>
            <w:bottom w:val="none" w:sz="0" w:space="0" w:color="auto"/>
            <w:right w:val="none" w:sz="0" w:space="0" w:color="auto"/>
          </w:divBdr>
        </w:div>
        <w:div w:id="1414087533">
          <w:marLeft w:val="0"/>
          <w:marRight w:val="0"/>
          <w:marTop w:val="0"/>
          <w:marBottom w:val="0"/>
          <w:divBdr>
            <w:top w:val="none" w:sz="0" w:space="0" w:color="auto"/>
            <w:left w:val="none" w:sz="0" w:space="0" w:color="auto"/>
            <w:bottom w:val="none" w:sz="0" w:space="0" w:color="auto"/>
            <w:right w:val="none" w:sz="0" w:space="0" w:color="auto"/>
          </w:divBdr>
        </w:div>
        <w:div w:id="1333875878">
          <w:marLeft w:val="0"/>
          <w:marRight w:val="0"/>
          <w:marTop w:val="0"/>
          <w:marBottom w:val="0"/>
          <w:divBdr>
            <w:top w:val="none" w:sz="0" w:space="0" w:color="auto"/>
            <w:left w:val="none" w:sz="0" w:space="0" w:color="auto"/>
            <w:bottom w:val="none" w:sz="0" w:space="0" w:color="auto"/>
            <w:right w:val="none" w:sz="0" w:space="0" w:color="auto"/>
          </w:divBdr>
        </w:div>
        <w:div w:id="84883781">
          <w:marLeft w:val="0"/>
          <w:marRight w:val="0"/>
          <w:marTop w:val="0"/>
          <w:marBottom w:val="0"/>
          <w:divBdr>
            <w:top w:val="none" w:sz="0" w:space="0" w:color="auto"/>
            <w:left w:val="none" w:sz="0" w:space="0" w:color="auto"/>
            <w:bottom w:val="none" w:sz="0" w:space="0" w:color="auto"/>
            <w:right w:val="none" w:sz="0" w:space="0" w:color="auto"/>
          </w:divBdr>
        </w:div>
        <w:div w:id="360397311">
          <w:marLeft w:val="0"/>
          <w:marRight w:val="0"/>
          <w:marTop w:val="0"/>
          <w:marBottom w:val="0"/>
          <w:divBdr>
            <w:top w:val="none" w:sz="0" w:space="0" w:color="auto"/>
            <w:left w:val="none" w:sz="0" w:space="0" w:color="auto"/>
            <w:bottom w:val="none" w:sz="0" w:space="0" w:color="auto"/>
            <w:right w:val="none" w:sz="0" w:space="0" w:color="auto"/>
          </w:divBdr>
        </w:div>
        <w:div w:id="141167070">
          <w:marLeft w:val="0"/>
          <w:marRight w:val="0"/>
          <w:marTop w:val="0"/>
          <w:marBottom w:val="0"/>
          <w:divBdr>
            <w:top w:val="none" w:sz="0" w:space="0" w:color="auto"/>
            <w:left w:val="none" w:sz="0" w:space="0" w:color="auto"/>
            <w:bottom w:val="none" w:sz="0" w:space="0" w:color="auto"/>
            <w:right w:val="none" w:sz="0" w:space="0" w:color="auto"/>
          </w:divBdr>
        </w:div>
        <w:div w:id="29693904">
          <w:marLeft w:val="0"/>
          <w:marRight w:val="0"/>
          <w:marTop w:val="0"/>
          <w:marBottom w:val="0"/>
          <w:divBdr>
            <w:top w:val="none" w:sz="0" w:space="0" w:color="auto"/>
            <w:left w:val="none" w:sz="0" w:space="0" w:color="auto"/>
            <w:bottom w:val="none" w:sz="0" w:space="0" w:color="auto"/>
            <w:right w:val="none" w:sz="0" w:space="0" w:color="auto"/>
          </w:divBdr>
        </w:div>
        <w:div w:id="586110302">
          <w:marLeft w:val="0"/>
          <w:marRight w:val="0"/>
          <w:marTop w:val="0"/>
          <w:marBottom w:val="0"/>
          <w:divBdr>
            <w:top w:val="none" w:sz="0" w:space="0" w:color="auto"/>
            <w:left w:val="none" w:sz="0" w:space="0" w:color="auto"/>
            <w:bottom w:val="none" w:sz="0" w:space="0" w:color="auto"/>
            <w:right w:val="none" w:sz="0" w:space="0" w:color="auto"/>
          </w:divBdr>
        </w:div>
        <w:div w:id="382100980">
          <w:marLeft w:val="0"/>
          <w:marRight w:val="0"/>
          <w:marTop w:val="0"/>
          <w:marBottom w:val="0"/>
          <w:divBdr>
            <w:top w:val="none" w:sz="0" w:space="0" w:color="auto"/>
            <w:left w:val="none" w:sz="0" w:space="0" w:color="auto"/>
            <w:bottom w:val="none" w:sz="0" w:space="0" w:color="auto"/>
            <w:right w:val="none" w:sz="0" w:space="0" w:color="auto"/>
          </w:divBdr>
        </w:div>
        <w:div w:id="1789201180">
          <w:marLeft w:val="0"/>
          <w:marRight w:val="0"/>
          <w:marTop w:val="0"/>
          <w:marBottom w:val="0"/>
          <w:divBdr>
            <w:top w:val="none" w:sz="0" w:space="0" w:color="auto"/>
            <w:left w:val="none" w:sz="0" w:space="0" w:color="auto"/>
            <w:bottom w:val="none" w:sz="0" w:space="0" w:color="auto"/>
            <w:right w:val="none" w:sz="0" w:space="0" w:color="auto"/>
          </w:divBdr>
        </w:div>
        <w:div w:id="723916511">
          <w:marLeft w:val="0"/>
          <w:marRight w:val="0"/>
          <w:marTop w:val="0"/>
          <w:marBottom w:val="0"/>
          <w:divBdr>
            <w:top w:val="none" w:sz="0" w:space="0" w:color="auto"/>
            <w:left w:val="none" w:sz="0" w:space="0" w:color="auto"/>
            <w:bottom w:val="none" w:sz="0" w:space="0" w:color="auto"/>
            <w:right w:val="none" w:sz="0" w:space="0" w:color="auto"/>
          </w:divBdr>
        </w:div>
        <w:div w:id="124273692">
          <w:marLeft w:val="0"/>
          <w:marRight w:val="0"/>
          <w:marTop w:val="0"/>
          <w:marBottom w:val="0"/>
          <w:divBdr>
            <w:top w:val="none" w:sz="0" w:space="0" w:color="auto"/>
            <w:left w:val="none" w:sz="0" w:space="0" w:color="auto"/>
            <w:bottom w:val="none" w:sz="0" w:space="0" w:color="auto"/>
            <w:right w:val="none" w:sz="0" w:space="0" w:color="auto"/>
          </w:divBdr>
          <w:divsChild>
            <w:div w:id="1929120411">
              <w:marLeft w:val="0"/>
              <w:marRight w:val="0"/>
              <w:marTop w:val="0"/>
              <w:marBottom w:val="0"/>
              <w:divBdr>
                <w:top w:val="none" w:sz="0" w:space="0" w:color="auto"/>
                <w:left w:val="none" w:sz="0" w:space="0" w:color="auto"/>
                <w:bottom w:val="none" w:sz="0" w:space="0" w:color="auto"/>
                <w:right w:val="none" w:sz="0" w:space="0" w:color="auto"/>
              </w:divBdr>
            </w:div>
            <w:div w:id="1564608521">
              <w:marLeft w:val="0"/>
              <w:marRight w:val="0"/>
              <w:marTop w:val="0"/>
              <w:marBottom w:val="0"/>
              <w:divBdr>
                <w:top w:val="none" w:sz="0" w:space="0" w:color="auto"/>
                <w:left w:val="none" w:sz="0" w:space="0" w:color="auto"/>
                <w:bottom w:val="none" w:sz="0" w:space="0" w:color="auto"/>
                <w:right w:val="none" w:sz="0" w:space="0" w:color="auto"/>
              </w:divBdr>
            </w:div>
            <w:div w:id="959263052">
              <w:marLeft w:val="0"/>
              <w:marRight w:val="0"/>
              <w:marTop w:val="0"/>
              <w:marBottom w:val="0"/>
              <w:divBdr>
                <w:top w:val="none" w:sz="0" w:space="0" w:color="auto"/>
                <w:left w:val="none" w:sz="0" w:space="0" w:color="auto"/>
                <w:bottom w:val="none" w:sz="0" w:space="0" w:color="auto"/>
                <w:right w:val="none" w:sz="0" w:space="0" w:color="auto"/>
              </w:divBdr>
            </w:div>
            <w:div w:id="1155150812">
              <w:marLeft w:val="0"/>
              <w:marRight w:val="0"/>
              <w:marTop w:val="0"/>
              <w:marBottom w:val="0"/>
              <w:divBdr>
                <w:top w:val="none" w:sz="0" w:space="0" w:color="auto"/>
                <w:left w:val="none" w:sz="0" w:space="0" w:color="auto"/>
                <w:bottom w:val="none" w:sz="0" w:space="0" w:color="auto"/>
                <w:right w:val="none" w:sz="0" w:space="0" w:color="auto"/>
              </w:divBdr>
            </w:div>
            <w:div w:id="551966685">
              <w:marLeft w:val="0"/>
              <w:marRight w:val="0"/>
              <w:marTop w:val="0"/>
              <w:marBottom w:val="0"/>
              <w:divBdr>
                <w:top w:val="none" w:sz="0" w:space="0" w:color="auto"/>
                <w:left w:val="none" w:sz="0" w:space="0" w:color="auto"/>
                <w:bottom w:val="none" w:sz="0" w:space="0" w:color="auto"/>
                <w:right w:val="none" w:sz="0" w:space="0" w:color="auto"/>
              </w:divBdr>
            </w:div>
            <w:div w:id="1573806173">
              <w:marLeft w:val="0"/>
              <w:marRight w:val="0"/>
              <w:marTop w:val="0"/>
              <w:marBottom w:val="0"/>
              <w:divBdr>
                <w:top w:val="none" w:sz="0" w:space="0" w:color="auto"/>
                <w:left w:val="none" w:sz="0" w:space="0" w:color="auto"/>
                <w:bottom w:val="none" w:sz="0" w:space="0" w:color="auto"/>
                <w:right w:val="none" w:sz="0" w:space="0" w:color="auto"/>
              </w:divBdr>
            </w:div>
            <w:div w:id="110830856">
              <w:marLeft w:val="0"/>
              <w:marRight w:val="0"/>
              <w:marTop w:val="0"/>
              <w:marBottom w:val="0"/>
              <w:divBdr>
                <w:top w:val="none" w:sz="0" w:space="0" w:color="auto"/>
                <w:left w:val="none" w:sz="0" w:space="0" w:color="auto"/>
                <w:bottom w:val="none" w:sz="0" w:space="0" w:color="auto"/>
                <w:right w:val="none" w:sz="0" w:space="0" w:color="auto"/>
              </w:divBdr>
            </w:div>
            <w:div w:id="1054429824">
              <w:marLeft w:val="0"/>
              <w:marRight w:val="0"/>
              <w:marTop w:val="0"/>
              <w:marBottom w:val="0"/>
              <w:divBdr>
                <w:top w:val="none" w:sz="0" w:space="0" w:color="auto"/>
                <w:left w:val="none" w:sz="0" w:space="0" w:color="auto"/>
                <w:bottom w:val="none" w:sz="0" w:space="0" w:color="auto"/>
                <w:right w:val="none" w:sz="0" w:space="0" w:color="auto"/>
              </w:divBdr>
            </w:div>
          </w:divsChild>
        </w:div>
        <w:div w:id="2077779387">
          <w:marLeft w:val="0"/>
          <w:marRight w:val="0"/>
          <w:marTop w:val="0"/>
          <w:marBottom w:val="0"/>
          <w:divBdr>
            <w:top w:val="none" w:sz="0" w:space="0" w:color="auto"/>
            <w:left w:val="none" w:sz="0" w:space="0" w:color="auto"/>
            <w:bottom w:val="none" w:sz="0" w:space="0" w:color="auto"/>
            <w:right w:val="none" w:sz="0" w:space="0" w:color="auto"/>
          </w:divBdr>
        </w:div>
        <w:div w:id="1249584246">
          <w:marLeft w:val="0"/>
          <w:marRight w:val="0"/>
          <w:marTop w:val="0"/>
          <w:marBottom w:val="0"/>
          <w:divBdr>
            <w:top w:val="none" w:sz="0" w:space="0" w:color="auto"/>
            <w:left w:val="none" w:sz="0" w:space="0" w:color="auto"/>
            <w:bottom w:val="none" w:sz="0" w:space="0" w:color="auto"/>
            <w:right w:val="none" w:sz="0" w:space="0" w:color="auto"/>
          </w:divBdr>
        </w:div>
        <w:div w:id="1381126057">
          <w:marLeft w:val="0"/>
          <w:marRight w:val="0"/>
          <w:marTop w:val="0"/>
          <w:marBottom w:val="0"/>
          <w:divBdr>
            <w:top w:val="none" w:sz="0" w:space="0" w:color="auto"/>
            <w:left w:val="none" w:sz="0" w:space="0" w:color="auto"/>
            <w:bottom w:val="none" w:sz="0" w:space="0" w:color="auto"/>
            <w:right w:val="none" w:sz="0" w:space="0" w:color="auto"/>
          </w:divBdr>
        </w:div>
        <w:div w:id="286276927">
          <w:marLeft w:val="0"/>
          <w:marRight w:val="0"/>
          <w:marTop w:val="0"/>
          <w:marBottom w:val="0"/>
          <w:divBdr>
            <w:top w:val="none" w:sz="0" w:space="0" w:color="auto"/>
            <w:left w:val="none" w:sz="0" w:space="0" w:color="auto"/>
            <w:bottom w:val="none" w:sz="0" w:space="0" w:color="auto"/>
            <w:right w:val="none" w:sz="0" w:space="0" w:color="auto"/>
          </w:divBdr>
          <w:divsChild>
            <w:div w:id="796871429">
              <w:marLeft w:val="0"/>
              <w:marRight w:val="0"/>
              <w:marTop w:val="0"/>
              <w:marBottom w:val="0"/>
              <w:divBdr>
                <w:top w:val="none" w:sz="0" w:space="0" w:color="auto"/>
                <w:left w:val="none" w:sz="0" w:space="0" w:color="auto"/>
                <w:bottom w:val="none" w:sz="0" w:space="0" w:color="auto"/>
                <w:right w:val="none" w:sz="0" w:space="0" w:color="auto"/>
              </w:divBdr>
            </w:div>
          </w:divsChild>
        </w:div>
        <w:div w:id="607667233">
          <w:marLeft w:val="0"/>
          <w:marRight w:val="0"/>
          <w:marTop w:val="0"/>
          <w:marBottom w:val="0"/>
          <w:divBdr>
            <w:top w:val="none" w:sz="0" w:space="0" w:color="auto"/>
            <w:left w:val="none" w:sz="0" w:space="0" w:color="auto"/>
            <w:bottom w:val="none" w:sz="0" w:space="0" w:color="auto"/>
            <w:right w:val="none" w:sz="0" w:space="0" w:color="auto"/>
          </w:divBdr>
        </w:div>
        <w:div w:id="885339500">
          <w:marLeft w:val="0"/>
          <w:marRight w:val="0"/>
          <w:marTop w:val="0"/>
          <w:marBottom w:val="0"/>
          <w:divBdr>
            <w:top w:val="none" w:sz="0" w:space="0" w:color="auto"/>
            <w:left w:val="none" w:sz="0" w:space="0" w:color="auto"/>
            <w:bottom w:val="none" w:sz="0" w:space="0" w:color="auto"/>
            <w:right w:val="none" w:sz="0" w:space="0" w:color="auto"/>
          </w:divBdr>
        </w:div>
        <w:div w:id="2026858386">
          <w:marLeft w:val="0"/>
          <w:marRight w:val="0"/>
          <w:marTop w:val="0"/>
          <w:marBottom w:val="0"/>
          <w:divBdr>
            <w:top w:val="none" w:sz="0" w:space="0" w:color="auto"/>
            <w:left w:val="none" w:sz="0" w:space="0" w:color="auto"/>
            <w:bottom w:val="none" w:sz="0" w:space="0" w:color="auto"/>
            <w:right w:val="none" w:sz="0" w:space="0" w:color="auto"/>
          </w:divBdr>
        </w:div>
        <w:div w:id="1692026282">
          <w:marLeft w:val="0"/>
          <w:marRight w:val="0"/>
          <w:marTop w:val="0"/>
          <w:marBottom w:val="0"/>
          <w:divBdr>
            <w:top w:val="none" w:sz="0" w:space="0" w:color="auto"/>
            <w:left w:val="none" w:sz="0" w:space="0" w:color="auto"/>
            <w:bottom w:val="none" w:sz="0" w:space="0" w:color="auto"/>
            <w:right w:val="none" w:sz="0" w:space="0" w:color="auto"/>
          </w:divBdr>
        </w:div>
        <w:div w:id="412163304">
          <w:marLeft w:val="0"/>
          <w:marRight w:val="0"/>
          <w:marTop w:val="0"/>
          <w:marBottom w:val="0"/>
          <w:divBdr>
            <w:top w:val="none" w:sz="0" w:space="0" w:color="auto"/>
            <w:left w:val="none" w:sz="0" w:space="0" w:color="auto"/>
            <w:bottom w:val="none" w:sz="0" w:space="0" w:color="auto"/>
            <w:right w:val="none" w:sz="0" w:space="0" w:color="auto"/>
          </w:divBdr>
        </w:div>
      </w:divsChild>
    </w:div>
    <w:div w:id="115343763">
      <w:bodyDiv w:val="1"/>
      <w:marLeft w:val="0"/>
      <w:marRight w:val="0"/>
      <w:marTop w:val="0"/>
      <w:marBottom w:val="0"/>
      <w:divBdr>
        <w:top w:val="none" w:sz="0" w:space="0" w:color="auto"/>
        <w:left w:val="none" w:sz="0" w:space="0" w:color="auto"/>
        <w:bottom w:val="none" w:sz="0" w:space="0" w:color="auto"/>
        <w:right w:val="none" w:sz="0" w:space="0" w:color="auto"/>
      </w:divBdr>
      <w:divsChild>
        <w:div w:id="146284727">
          <w:marLeft w:val="0"/>
          <w:marRight w:val="0"/>
          <w:marTop w:val="0"/>
          <w:marBottom w:val="0"/>
          <w:divBdr>
            <w:top w:val="none" w:sz="0" w:space="0" w:color="auto"/>
            <w:left w:val="none" w:sz="0" w:space="0" w:color="auto"/>
            <w:bottom w:val="none" w:sz="0" w:space="0" w:color="auto"/>
            <w:right w:val="none" w:sz="0" w:space="0" w:color="auto"/>
          </w:divBdr>
        </w:div>
        <w:div w:id="694355666">
          <w:marLeft w:val="0"/>
          <w:marRight w:val="0"/>
          <w:marTop w:val="0"/>
          <w:marBottom w:val="0"/>
          <w:divBdr>
            <w:top w:val="none" w:sz="0" w:space="0" w:color="auto"/>
            <w:left w:val="none" w:sz="0" w:space="0" w:color="auto"/>
            <w:bottom w:val="none" w:sz="0" w:space="0" w:color="auto"/>
            <w:right w:val="none" w:sz="0" w:space="0" w:color="auto"/>
          </w:divBdr>
        </w:div>
        <w:div w:id="1060397276">
          <w:marLeft w:val="0"/>
          <w:marRight w:val="0"/>
          <w:marTop w:val="0"/>
          <w:marBottom w:val="0"/>
          <w:divBdr>
            <w:top w:val="none" w:sz="0" w:space="0" w:color="auto"/>
            <w:left w:val="none" w:sz="0" w:space="0" w:color="auto"/>
            <w:bottom w:val="none" w:sz="0" w:space="0" w:color="auto"/>
            <w:right w:val="none" w:sz="0" w:space="0" w:color="auto"/>
          </w:divBdr>
        </w:div>
        <w:div w:id="1788112914">
          <w:marLeft w:val="0"/>
          <w:marRight w:val="0"/>
          <w:marTop w:val="0"/>
          <w:marBottom w:val="0"/>
          <w:divBdr>
            <w:top w:val="none" w:sz="0" w:space="0" w:color="auto"/>
            <w:left w:val="none" w:sz="0" w:space="0" w:color="auto"/>
            <w:bottom w:val="none" w:sz="0" w:space="0" w:color="auto"/>
            <w:right w:val="none" w:sz="0" w:space="0" w:color="auto"/>
          </w:divBdr>
        </w:div>
        <w:div w:id="2091349045">
          <w:marLeft w:val="0"/>
          <w:marRight w:val="0"/>
          <w:marTop w:val="0"/>
          <w:marBottom w:val="0"/>
          <w:divBdr>
            <w:top w:val="none" w:sz="0" w:space="0" w:color="auto"/>
            <w:left w:val="none" w:sz="0" w:space="0" w:color="auto"/>
            <w:bottom w:val="none" w:sz="0" w:space="0" w:color="auto"/>
            <w:right w:val="none" w:sz="0" w:space="0" w:color="auto"/>
          </w:divBdr>
        </w:div>
        <w:div w:id="1007291656">
          <w:marLeft w:val="0"/>
          <w:marRight w:val="0"/>
          <w:marTop w:val="0"/>
          <w:marBottom w:val="0"/>
          <w:divBdr>
            <w:top w:val="none" w:sz="0" w:space="0" w:color="auto"/>
            <w:left w:val="none" w:sz="0" w:space="0" w:color="auto"/>
            <w:bottom w:val="none" w:sz="0" w:space="0" w:color="auto"/>
            <w:right w:val="none" w:sz="0" w:space="0" w:color="auto"/>
          </w:divBdr>
        </w:div>
      </w:divsChild>
    </w:div>
    <w:div w:id="87596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6</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Randol</dc:creator>
  <cp:keywords/>
  <dc:description/>
  <cp:lastModifiedBy>Randy Randol</cp:lastModifiedBy>
  <cp:revision>20</cp:revision>
  <dcterms:created xsi:type="dcterms:W3CDTF">2022-12-13T19:49:00Z</dcterms:created>
  <dcterms:modified xsi:type="dcterms:W3CDTF">2022-12-15T14:32:00Z</dcterms:modified>
</cp:coreProperties>
</file>